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Pr>
          <w:rFonts w:ascii="Times New Roman CYR" w:eastAsiaTheme="minorEastAsia" w:hAnsi="Times New Roman CYR" w:cs="Times New Roman CYR"/>
          <w:b/>
          <w:bCs/>
          <w:color w:val="26282F"/>
          <w:sz w:val="24"/>
          <w:szCs w:val="24"/>
          <w:lang w:eastAsia="ru-RU"/>
        </w:rPr>
        <w:t xml:space="preserve"> </w:t>
      </w:r>
      <w:bookmarkStart w:id="0" w:name="_GoBack"/>
      <w:bookmarkEnd w:id="0"/>
      <w:r>
        <w:rPr>
          <w:rFonts w:ascii="Times New Roman CYR" w:eastAsiaTheme="minorEastAsia" w:hAnsi="Times New Roman CYR" w:cs="Times New Roman CYR"/>
          <w:b/>
          <w:bCs/>
          <w:color w:val="26282F"/>
          <w:sz w:val="24"/>
          <w:szCs w:val="24"/>
          <w:lang w:eastAsia="ru-RU"/>
        </w:rPr>
        <w:t>П</w:t>
      </w:r>
      <w:r w:rsidRPr="00FE1597">
        <w:rPr>
          <w:rFonts w:ascii="Times New Roman CYR" w:eastAsiaTheme="minorEastAsia" w:hAnsi="Times New Roman CYR" w:cs="Times New Roman CYR"/>
          <w:b/>
          <w:bCs/>
          <w:color w:val="26282F"/>
          <w:sz w:val="24"/>
          <w:szCs w:val="24"/>
          <w:lang w:eastAsia="ru-RU"/>
        </w:rPr>
        <w:t xml:space="preserve">рограмма переподготовки водителей </w:t>
      </w: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транспортных сре</w:t>
      </w:r>
      <w:proofErr w:type="gramStart"/>
      <w:r w:rsidRPr="00FE1597">
        <w:rPr>
          <w:rFonts w:ascii="Times New Roman CYR" w:eastAsiaTheme="minorEastAsia" w:hAnsi="Times New Roman CYR" w:cs="Times New Roman CYR"/>
          <w:b/>
          <w:bCs/>
          <w:color w:val="26282F"/>
          <w:sz w:val="24"/>
          <w:szCs w:val="24"/>
          <w:lang w:eastAsia="ru-RU"/>
        </w:rPr>
        <w:t>дств с к</w:t>
      </w:r>
      <w:proofErr w:type="gramEnd"/>
      <w:r w:rsidRPr="00FE1597">
        <w:rPr>
          <w:rFonts w:ascii="Times New Roman CYR" w:eastAsiaTheme="minorEastAsia" w:hAnsi="Times New Roman CYR" w:cs="Times New Roman CYR"/>
          <w:b/>
          <w:bCs/>
          <w:color w:val="26282F"/>
          <w:sz w:val="24"/>
          <w:szCs w:val="24"/>
          <w:lang w:eastAsia="ru-RU"/>
        </w:rPr>
        <w:t>атегории "В" на категорию "ВЕ"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 w:name="sub_410100"/>
      <w:r w:rsidRPr="00FE1597">
        <w:rPr>
          <w:rFonts w:ascii="Times New Roman CYR" w:eastAsiaTheme="minorEastAsia" w:hAnsi="Times New Roman CYR" w:cs="Times New Roman CYR"/>
          <w:b/>
          <w:bCs/>
          <w:color w:val="26282F"/>
          <w:sz w:val="24"/>
          <w:szCs w:val="24"/>
          <w:lang w:eastAsia="ru-RU"/>
        </w:rPr>
        <w:t>I. Пояснительная записка</w:t>
      </w:r>
    </w:p>
    <w:bookmarkEnd w:id="1"/>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Примерная программа переподготовки водителей транспортных средств с категории "В" на категорию "ВЕ" (далее - Программа) разработана в соответствии с требованиями </w:t>
      </w:r>
      <w:hyperlink r:id="rId8" w:history="1">
        <w:r w:rsidRPr="00FE1597">
          <w:rPr>
            <w:rFonts w:ascii="Times New Roman CYR" w:eastAsiaTheme="minorEastAsia" w:hAnsi="Times New Roman CYR" w:cs="Times New Roman CYR"/>
            <w:color w:val="106BBE"/>
            <w:sz w:val="24"/>
            <w:szCs w:val="24"/>
            <w:lang w:eastAsia="ru-RU"/>
          </w:rPr>
          <w:t>Федерального закона</w:t>
        </w:r>
      </w:hyperlink>
      <w:r w:rsidRPr="00FE1597">
        <w:rPr>
          <w:rFonts w:ascii="Times New Roman CYR" w:eastAsiaTheme="minorEastAsia" w:hAnsi="Times New Roman CYR" w:cs="Times New Roman CYR"/>
          <w:sz w:val="24"/>
          <w:szCs w:val="24"/>
          <w:lang w:eastAsia="ru-RU"/>
        </w:rPr>
        <w:t xml:space="preserve"> от 10 декабря 1995 г. N 196-ФЗ "О безопасности дорожного движения" (далее - Федеральный закон N 196-ФЗ), </w:t>
      </w:r>
      <w:hyperlink r:id="rId9" w:history="1">
        <w:r w:rsidRPr="00FE1597">
          <w:rPr>
            <w:rFonts w:ascii="Times New Roman CYR" w:eastAsiaTheme="minorEastAsia" w:hAnsi="Times New Roman CYR" w:cs="Times New Roman CYR"/>
            <w:color w:val="106BBE"/>
            <w:sz w:val="24"/>
            <w:szCs w:val="24"/>
            <w:lang w:eastAsia="ru-RU"/>
          </w:rPr>
          <w:t>пунктом 3 части 3 статьи 12</w:t>
        </w:r>
      </w:hyperlink>
      <w:r w:rsidRPr="00FE1597">
        <w:rPr>
          <w:rFonts w:ascii="Times New Roman CYR" w:eastAsiaTheme="minorEastAsia" w:hAnsi="Times New Roman CYR" w:cs="Times New Roman CYR"/>
          <w:sz w:val="24"/>
          <w:szCs w:val="24"/>
          <w:lang w:eastAsia="ru-RU"/>
        </w:rPr>
        <w:t xml:space="preserve"> Федерального закона от 29 декабря 2012 г. N 273-ФЗ "Об образовании в Российской Федерации" (далее - Федеральный закон</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 xml:space="preserve">об образовании), </w:t>
      </w:r>
      <w:hyperlink r:id="rId10" w:history="1">
        <w:r w:rsidRPr="00FE1597">
          <w:rPr>
            <w:rFonts w:ascii="Times New Roman CYR" w:eastAsiaTheme="minorEastAsia" w:hAnsi="Times New Roman CYR" w:cs="Times New Roman CYR"/>
            <w:color w:val="106BBE"/>
            <w:sz w:val="24"/>
            <w:szCs w:val="24"/>
            <w:lang w:eastAsia="ru-RU"/>
          </w:rPr>
          <w:t>пунктом 2</w:t>
        </w:r>
      </w:hyperlink>
      <w:r w:rsidRPr="00FE1597">
        <w:rPr>
          <w:rFonts w:ascii="Times New Roman CYR" w:eastAsiaTheme="minorEastAsia" w:hAnsi="Times New Roman CYR" w:cs="Times New Roman CYR"/>
          <w:sz w:val="24"/>
          <w:szCs w:val="24"/>
          <w:lang w:eastAsia="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1"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Правительства Российской Федерации от 1 ноября 2013 г. N 980, </w:t>
      </w:r>
      <w:hyperlink r:id="rId12" w:history="1">
        <w:r w:rsidRPr="00FE1597">
          <w:rPr>
            <w:rFonts w:ascii="Times New Roman CYR" w:eastAsiaTheme="minorEastAsia" w:hAnsi="Times New Roman CYR" w:cs="Times New Roman CYR"/>
            <w:color w:val="106BBE"/>
            <w:sz w:val="24"/>
            <w:szCs w:val="24"/>
            <w:lang w:eastAsia="ru-RU"/>
          </w:rPr>
          <w:t>Профессиональными и квалификационными требованиями</w:t>
        </w:r>
      </w:hyperlink>
      <w:r w:rsidRPr="00FE1597">
        <w:rPr>
          <w:rFonts w:ascii="Times New Roman CYR" w:eastAsiaTheme="minorEastAsia" w:hAnsi="Times New Roman CYR" w:cs="Times New Roman CYR"/>
          <w:sz w:val="24"/>
          <w:szCs w:val="24"/>
          <w:lang w:eastAsia="ru-RU"/>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3" w:history="1">
        <w:r w:rsidRPr="00FE1597">
          <w:rPr>
            <w:rFonts w:ascii="Times New Roman CYR" w:eastAsiaTheme="minorEastAsia" w:hAnsi="Times New Roman CYR" w:cs="Times New Roman CYR"/>
            <w:color w:val="106BBE"/>
            <w:sz w:val="24"/>
            <w:szCs w:val="24"/>
            <w:lang w:eastAsia="ru-RU"/>
          </w:rPr>
          <w:t>приказом</w:t>
        </w:r>
        <w:proofErr w:type="gramEnd"/>
      </w:hyperlink>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 xml:space="preserve">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4" w:history="1">
        <w:r w:rsidRPr="00FE1597">
          <w:rPr>
            <w:rFonts w:ascii="Times New Roman CYR" w:eastAsiaTheme="minorEastAsia" w:hAnsi="Times New Roman CYR" w:cs="Times New Roman CYR"/>
            <w:color w:val="106BBE"/>
            <w:sz w:val="24"/>
            <w:szCs w:val="24"/>
            <w:lang w:eastAsia="ru-RU"/>
          </w:rPr>
          <w:t>Порядком</w:t>
        </w:r>
      </w:hyperlink>
      <w:r w:rsidRPr="00FE1597">
        <w:rPr>
          <w:rFonts w:ascii="Times New Roman CYR" w:eastAsiaTheme="minorEastAsia" w:hAnsi="Times New Roman CYR" w:cs="Times New Roman CYR"/>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w:t>
      </w:r>
      <w:hyperlink r:id="rId15" w:history="1">
        <w:r w:rsidRPr="00FE1597">
          <w:rPr>
            <w:rFonts w:ascii="Times New Roman CYR" w:eastAsiaTheme="minorEastAsia" w:hAnsi="Times New Roman CYR" w:cs="Times New Roman CYR"/>
            <w:color w:val="106BBE"/>
            <w:sz w:val="24"/>
            <w:szCs w:val="24"/>
            <w:lang w:eastAsia="ru-RU"/>
          </w:rPr>
          <w:t>приказом</w:t>
        </w:r>
      </w:hyperlink>
      <w:r w:rsidRPr="00FE1597">
        <w:rPr>
          <w:rFonts w:ascii="Times New Roman CYR" w:eastAsiaTheme="minorEastAsia" w:hAnsi="Times New Roman CYR" w:cs="Times New Roman CYR"/>
          <w:sz w:val="24"/>
          <w:szCs w:val="24"/>
          <w:lang w:eastAsia="ru-RU"/>
        </w:rPr>
        <w:t xml:space="preserve"> Министерства просвещения Российской Федерации от 26 августа 2020 г. N 438 (зарегистрирован Министерством юстиции Российской Федерации 11 сентября</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2020 г., регистрационный N 59784).</w:t>
      </w:r>
      <w:proofErr w:type="gramEnd"/>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Примерный учебный план содержит перечень учебных предметов специального цикла и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Специальный ци</w:t>
      </w:r>
      <w:proofErr w:type="gramStart"/>
      <w:r w:rsidRPr="00FE1597">
        <w:rPr>
          <w:rFonts w:ascii="Times New Roman CYR" w:eastAsiaTheme="minorEastAsia" w:hAnsi="Times New Roman CYR" w:cs="Times New Roman CYR"/>
          <w:sz w:val="24"/>
          <w:szCs w:val="24"/>
          <w:lang w:eastAsia="ru-RU"/>
        </w:rPr>
        <w:t>кл вкл</w:t>
      </w:r>
      <w:proofErr w:type="gramEnd"/>
      <w:r w:rsidRPr="00FE1597">
        <w:rPr>
          <w:rFonts w:ascii="Times New Roman CYR" w:eastAsiaTheme="minorEastAsia" w:hAnsi="Times New Roman CYR" w:cs="Times New Roman CYR"/>
          <w:sz w:val="24"/>
          <w:szCs w:val="24"/>
          <w:lang w:eastAsia="ru-RU"/>
        </w:rPr>
        <w:t>ючает учебные предметы: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"Устройство и техническое обслуживание транспортных средств категории "ВЕ" как объектов управления";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управления транспортными средствами категории "ВЕ".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Практическая подготовка включает учебный предмет "Вождение транспортных средств категории "ВЕ" (с механической трансмиссией/с автоматической трансмиссией)".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"В" на категорию "ВЕ", разработанной и утвержденной организацией, осуществляющей образовательную деятельность, в соответствии с </w:t>
      </w:r>
      <w:hyperlink r:id="rId16" w:history="1">
        <w:r w:rsidRPr="00FE1597">
          <w:rPr>
            <w:rFonts w:ascii="Times New Roman CYR" w:eastAsiaTheme="minorEastAsia" w:hAnsi="Times New Roman CYR" w:cs="Times New Roman CYR"/>
            <w:color w:val="106BBE"/>
            <w:sz w:val="24"/>
            <w:szCs w:val="24"/>
            <w:lang w:eastAsia="ru-RU"/>
          </w:rPr>
          <w:t>частями 3</w:t>
        </w:r>
      </w:hyperlink>
      <w:r w:rsidRPr="00FE1597">
        <w:rPr>
          <w:rFonts w:ascii="Times New Roman CYR" w:eastAsiaTheme="minorEastAsia" w:hAnsi="Times New Roman CYR" w:cs="Times New Roman CYR"/>
          <w:sz w:val="24"/>
          <w:szCs w:val="24"/>
          <w:lang w:eastAsia="ru-RU"/>
        </w:rPr>
        <w:t xml:space="preserve"> и </w:t>
      </w:r>
      <w:hyperlink r:id="rId17" w:history="1">
        <w:r w:rsidRPr="00FE1597">
          <w:rPr>
            <w:rFonts w:ascii="Times New Roman CYR" w:eastAsiaTheme="minorEastAsia" w:hAnsi="Times New Roman CYR" w:cs="Times New Roman CYR"/>
            <w:color w:val="106BBE"/>
            <w:sz w:val="24"/>
            <w:szCs w:val="24"/>
            <w:lang w:eastAsia="ru-RU"/>
          </w:rPr>
          <w:t>5 статьи 12</w:t>
        </w:r>
      </w:hyperlink>
      <w:r w:rsidRPr="00FE1597">
        <w:rPr>
          <w:rFonts w:ascii="Times New Roman CYR" w:eastAsiaTheme="minorEastAsia" w:hAnsi="Times New Roman CYR" w:cs="Times New Roman CYR"/>
          <w:sz w:val="24"/>
          <w:szCs w:val="24"/>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w:t>
      </w:r>
      <w:r w:rsidRPr="00FE1597">
        <w:rPr>
          <w:rFonts w:ascii="Times New Roman CYR" w:eastAsiaTheme="minorEastAsia" w:hAnsi="Times New Roman CYR" w:cs="Times New Roman CYR"/>
          <w:sz w:val="24"/>
          <w:szCs w:val="24"/>
          <w:lang w:eastAsia="ru-RU"/>
        </w:rPr>
        <w:lastRenderedPageBreak/>
        <w:t xml:space="preserve">Российской Федерации в соответствии с </w:t>
      </w:r>
      <w:hyperlink r:id="rId18" w:history="1">
        <w:r w:rsidRPr="00FE1597">
          <w:rPr>
            <w:rFonts w:ascii="Times New Roman CYR" w:eastAsiaTheme="minorEastAsia" w:hAnsi="Times New Roman CYR" w:cs="Times New Roman CYR"/>
            <w:color w:val="106BBE"/>
            <w:sz w:val="24"/>
            <w:szCs w:val="24"/>
            <w:lang w:eastAsia="ru-RU"/>
          </w:rPr>
          <w:t>подпунктом "в" пункта 5</w:t>
        </w:r>
      </w:hyperlink>
      <w:r w:rsidRPr="00FE1597">
        <w:rPr>
          <w:rFonts w:ascii="Times New Roman CYR" w:eastAsiaTheme="minorEastAsia" w:hAnsi="Times New Roman CYR" w:cs="Times New Roman CYR"/>
          <w:sz w:val="24"/>
          <w:szCs w:val="24"/>
          <w:lang w:eastAsia="ru-RU"/>
        </w:rPr>
        <w:t xml:space="preserve"> Положения</w:t>
      </w:r>
      <w:proofErr w:type="gramEnd"/>
      <w:r w:rsidRPr="00FE1597">
        <w:rPr>
          <w:rFonts w:ascii="Times New Roman CYR" w:eastAsiaTheme="minorEastAsia" w:hAnsi="Times New Roman CYR" w:cs="Times New Roman CYR"/>
          <w:sz w:val="24"/>
          <w:szCs w:val="24"/>
          <w:lang w:eastAsia="ru-RU"/>
        </w:rPr>
        <w:t xml:space="preserve"> о лицензировании образовательной деятельности, утвержденного </w:t>
      </w:r>
      <w:hyperlink r:id="rId19"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Правительства Российской Федерации от 18 сентября 2020 г. N 1490 (далее - образовательная программа).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p>
    <w:p w:rsidR="007C7E4C" w:rsidRDefault="007C7E4C" w:rsidP="007C7E4C">
      <w:pPr>
        <w:pStyle w:val="Standard"/>
        <w:jc w:val="center"/>
        <w:rPr>
          <w:b/>
          <w:bCs/>
          <w:sz w:val="26"/>
          <w:szCs w:val="26"/>
        </w:rPr>
      </w:pPr>
      <w:r>
        <w:rPr>
          <w:b/>
          <w:bCs/>
          <w:sz w:val="26"/>
          <w:szCs w:val="26"/>
        </w:rPr>
        <w:lastRenderedPageBreak/>
        <w:t xml:space="preserve">Местное отделение Общероссийской общественно-государственной организации  «Добровольное общество содействия армии, авиации и флоту России» </w:t>
      </w:r>
    </w:p>
    <w:p w:rsidR="007C7E4C" w:rsidRDefault="007C7E4C" w:rsidP="007C7E4C">
      <w:pPr>
        <w:pStyle w:val="Standard"/>
        <w:jc w:val="center"/>
        <w:rPr>
          <w:b/>
          <w:bCs/>
          <w:sz w:val="26"/>
          <w:szCs w:val="26"/>
        </w:rPr>
      </w:pPr>
      <w:proofErr w:type="spellStart"/>
      <w:r>
        <w:rPr>
          <w:b/>
          <w:bCs/>
          <w:sz w:val="26"/>
          <w:szCs w:val="26"/>
        </w:rPr>
        <w:t>Усть-Джегутинского</w:t>
      </w:r>
      <w:proofErr w:type="spellEnd"/>
      <w:r>
        <w:rPr>
          <w:b/>
          <w:bCs/>
          <w:sz w:val="26"/>
          <w:szCs w:val="26"/>
        </w:rPr>
        <w:t xml:space="preserve"> района  Карачаево-Черкесской Республики</w:t>
      </w:r>
    </w:p>
    <w:p w:rsidR="007C7E4C" w:rsidRDefault="007C7E4C" w:rsidP="007C7E4C">
      <w:pPr>
        <w:pStyle w:val="Standard"/>
        <w:jc w:val="center"/>
        <w:rPr>
          <w:sz w:val="28"/>
          <w:szCs w:val="28"/>
        </w:rPr>
      </w:pPr>
    </w:p>
    <w:p w:rsidR="007C7E4C" w:rsidRDefault="007C7E4C" w:rsidP="007C7E4C">
      <w:pPr>
        <w:pStyle w:val="Standard"/>
        <w:jc w:val="center"/>
        <w:rPr>
          <w:sz w:val="28"/>
          <w:szCs w:val="28"/>
        </w:rPr>
      </w:pPr>
    </w:p>
    <w:p w:rsidR="007C7E4C" w:rsidRDefault="007C7E4C" w:rsidP="007C7E4C">
      <w:pPr>
        <w:pStyle w:val="Standard"/>
        <w:rPr>
          <w:b/>
        </w:rPr>
      </w:pPr>
    </w:p>
    <w:p w:rsidR="007C7E4C" w:rsidRDefault="007C7E4C" w:rsidP="007C7E4C">
      <w:pPr>
        <w:pStyle w:val="Standard"/>
        <w:rPr>
          <w:b/>
        </w:rPr>
      </w:pPr>
      <w:r>
        <w:rPr>
          <w:b/>
        </w:rPr>
        <w:t xml:space="preserve">СОГЛАСОВАНО:                                                                 </w:t>
      </w:r>
      <w:r>
        <w:rPr>
          <w:b/>
        </w:rPr>
        <w:tab/>
      </w:r>
      <w:r>
        <w:rPr>
          <w:b/>
        </w:rPr>
        <w:tab/>
        <w:t xml:space="preserve">                     УТВЕРЖДАЮ:</w:t>
      </w:r>
    </w:p>
    <w:p w:rsidR="007C7E4C" w:rsidRDefault="007C7E4C" w:rsidP="007C7E4C">
      <w:pPr>
        <w:pStyle w:val="Standard"/>
        <w:rPr>
          <w:b/>
        </w:rPr>
      </w:pPr>
      <w:r>
        <w:rPr>
          <w:b/>
        </w:rPr>
        <w:t>Управление ГИБДД МВД России                                             Председатель МО ДОСААФ России</w:t>
      </w:r>
    </w:p>
    <w:p w:rsidR="007C7E4C" w:rsidRDefault="007C7E4C" w:rsidP="007C7E4C">
      <w:pPr>
        <w:pStyle w:val="Standard"/>
        <w:rPr>
          <w:b/>
        </w:rPr>
      </w:pPr>
      <w:r>
        <w:rPr>
          <w:b/>
        </w:rPr>
        <w:t xml:space="preserve">по Карачаево-Черкесской Республике                                        </w:t>
      </w:r>
      <w:proofErr w:type="spellStart"/>
      <w:r>
        <w:rPr>
          <w:b/>
        </w:rPr>
        <w:t>Усть-Джегутинского</w:t>
      </w:r>
      <w:proofErr w:type="spellEnd"/>
      <w:r>
        <w:rPr>
          <w:b/>
        </w:rPr>
        <w:t xml:space="preserve"> района КЧР __________________________________</w:t>
      </w:r>
      <w:r>
        <w:rPr>
          <w:b/>
        </w:rPr>
        <w:tab/>
      </w:r>
      <w:r>
        <w:rPr>
          <w:b/>
        </w:rPr>
        <w:tab/>
        <w:t xml:space="preserve">                         __________________</w:t>
      </w:r>
      <w:proofErr w:type="spellStart"/>
      <w:r>
        <w:rPr>
          <w:b/>
        </w:rPr>
        <w:t>С.У.Дотдаева</w:t>
      </w:r>
      <w:proofErr w:type="spellEnd"/>
    </w:p>
    <w:p w:rsidR="007C7E4C" w:rsidRDefault="007C7E4C" w:rsidP="007C7E4C">
      <w:pPr>
        <w:pStyle w:val="Standard"/>
        <w:rPr>
          <w:b/>
        </w:rPr>
      </w:pPr>
      <w:r>
        <w:rPr>
          <w:b/>
        </w:rPr>
        <w:t>«_____»_____________________ 2026 г.</w:t>
      </w:r>
      <w:r>
        <w:rPr>
          <w:b/>
        </w:rPr>
        <w:tab/>
      </w:r>
      <w:r>
        <w:rPr>
          <w:b/>
        </w:rPr>
        <w:tab/>
      </w:r>
      <w:r>
        <w:rPr>
          <w:b/>
        </w:rPr>
        <w:tab/>
        <w:t xml:space="preserve">    </w:t>
      </w:r>
      <w:r>
        <w:rPr>
          <w:b/>
        </w:rPr>
        <w:tab/>
        <w:t xml:space="preserve">           Приказ № 16 от 12.01.2026г.</w:t>
      </w:r>
      <w:r>
        <w:rPr>
          <w:b/>
        </w:rPr>
        <w:tab/>
      </w:r>
      <w:r>
        <w:rPr>
          <w:b/>
        </w:rPr>
        <w:tab/>
        <w:t xml:space="preserve">                              </w:t>
      </w:r>
    </w:p>
    <w:p w:rsidR="007C7E4C" w:rsidRDefault="007C7E4C" w:rsidP="007C7E4C">
      <w:pPr>
        <w:pStyle w:val="Standard"/>
        <w:rPr>
          <w:b/>
        </w:rPr>
      </w:pPr>
    </w:p>
    <w:p w:rsidR="007C7E4C" w:rsidRDefault="007C7E4C" w:rsidP="007C7E4C">
      <w:pPr>
        <w:pStyle w:val="Standard"/>
        <w:rPr>
          <w:b/>
        </w:rPr>
      </w:pPr>
    </w:p>
    <w:p w:rsidR="007C7E4C" w:rsidRDefault="007C7E4C" w:rsidP="007C7E4C">
      <w:pPr>
        <w:pStyle w:val="Standard"/>
        <w:rPr>
          <w:b/>
        </w:rPr>
      </w:pPr>
    </w:p>
    <w:p w:rsidR="007C7E4C" w:rsidRDefault="007C7E4C" w:rsidP="007C7E4C">
      <w:pPr>
        <w:pStyle w:val="ConsPlusTitle"/>
        <w:jc w:val="center"/>
        <w:rPr>
          <w:rFonts w:ascii="Times New Roman" w:hAnsi="Times New Roman"/>
        </w:rPr>
      </w:pPr>
      <w:bookmarkStart w:id="2" w:name="Par33"/>
      <w:bookmarkEnd w:id="2"/>
      <w:r>
        <w:rPr>
          <w:rFonts w:ascii="Times New Roman" w:hAnsi="Times New Roman"/>
        </w:rPr>
        <w:t>II. УЧЕБНЫЙ ПЛАН</w:t>
      </w:r>
    </w:p>
    <w:p w:rsidR="007C7E4C" w:rsidRDefault="007C7E4C" w:rsidP="007C7E4C">
      <w:pPr>
        <w:pStyle w:val="ConsPlusNormal"/>
        <w:jc w:val="center"/>
        <w:rPr>
          <w:b/>
          <w:bCs/>
        </w:rPr>
      </w:pPr>
      <w:r>
        <w:rPr>
          <w:b/>
          <w:bCs/>
        </w:rPr>
        <w:t>ПРОГРАММЫ ПРОФЕССИОНАЛЬНОЙ ПЕРЕПОДГОТОВКИ ВОДИТЕЛЕЙ ТРАН</w:t>
      </w:r>
      <w:r>
        <w:rPr>
          <w:b/>
          <w:bCs/>
        </w:rPr>
        <w:t>СПОРТНЫХ СРЕДСТВ С  КАТЕГОРИИ «В» НА КАТЕГОРИЮ «В</w:t>
      </w:r>
      <w:r>
        <w:rPr>
          <w:b/>
          <w:bCs/>
        </w:rPr>
        <w:t>Е»</w:t>
      </w:r>
    </w:p>
    <w:p w:rsidR="007C7E4C" w:rsidRDefault="007C7E4C" w:rsidP="007C7E4C">
      <w:pPr>
        <w:pStyle w:val="ConsPlusNormal"/>
        <w:jc w:val="center"/>
        <w:rPr>
          <w:b/>
          <w:bCs/>
        </w:rPr>
      </w:pPr>
    </w:p>
    <w:p w:rsidR="007C7E4C" w:rsidRDefault="007C7E4C" w:rsidP="007C7E4C">
      <w:pPr>
        <w:pStyle w:val="Standard"/>
        <w:jc w:val="center"/>
        <w:rPr>
          <w:b/>
          <w:bCs/>
          <w:sz w:val="28"/>
          <w:szCs w:val="28"/>
        </w:rPr>
      </w:pPr>
      <w:r>
        <w:rPr>
          <w:b/>
          <w:bCs/>
          <w:sz w:val="28"/>
          <w:szCs w:val="28"/>
        </w:rPr>
        <w:t xml:space="preserve">Местного отделения Общероссийской общественно-государственной организации  «Добровольное общество содействия армии, авиации и флоту России» </w:t>
      </w:r>
      <w:proofErr w:type="spellStart"/>
      <w:r>
        <w:rPr>
          <w:b/>
          <w:bCs/>
          <w:sz w:val="28"/>
          <w:szCs w:val="28"/>
        </w:rPr>
        <w:t>Усть-Джегутинского</w:t>
      </w:r>
      <w:proofErr w:type="spellEnd"/>
      <w:r>
        <w:rPr>
          <w:b/>
          <w:bCs/>
          <w:sz w:val="28"/>
          <w:szCs w:val="28"/>
        </w:rPr>
        <w:t xml:space="preserve"> района  Карачаево-Черкесской Республики</w:t>
      </w:r>
    </w:p>
    <w:p w:rsidR="007C7E4C" w:rsidRDefault="007C7E4C" w:rsidP="007C7E4C">
      <w:pPr>
        <w:pStyle w:val="ConsPlusNormal"/>
        <w:jc w:val="both"/>
      </w:pPr>
    </w:p>
    <w:p w:rsid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C7E4C" w:rsidRPr="00FE1597" w:rsidRDefault="007C7E4C"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bookmarkStart w:id="3" w:name="sub_41001"/>
      <w:r w:rsidRPr="00FE1597">
        <w:rPr>
          <w:rFonts w:ascii="Times New Roman CYR" w:eastAsiaTheme="minorEastAsia" w:hAnsi="Times New Roman CYR" w:cs="Times New Roman CYR"/>
          <w:b/>
          <w:bCs/>
          <w:color w:val="26282F"/>
          <w:sz w:val="24"/>
          <w:szCs w:val="24"/>
          <w:lang w:eastAsia="ru-RU"/>
        </w:rPr>
        <w:t>Таблица 1</w:t>
      </w:r>
    </w:p>
    <w:bookmarkEnd w:id="3"/>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422"/>
        <w:gridCol w:w="1505"/>
        <w:gridCol w:w="1509"/>
      </w:tblGrid>
      <w:tr w:rsidR="00FE1597" w:rsidRPr="00FE1597" w:rsidTr="00FE1597">
        <w:tblPrEx>
          <w:tblCellMar>
            <w:top w:w="0" w:type="dxa"/>
            <w:bottom w:w="0" w:type="dxa"/>
          </w:tblCellMar>
        </w:tblPrEx>
        <w:tc>
          <w:tcPr>
            <w:tcW w:w="5710" w:type="dxa"/>
            <w:vMerge w:val="restart"/>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Учебные предметы</w:t>
            </w:r>
          </w:p>
        </w:tc>
        <w:tc>
          <w:tcPr>
            <w:tcW w:w="4436" w:type="dxa"/>
            <w:gridSpan w:val="3"/>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 часов</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val="restart"/>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Всего</w:t>
            </w:r>
          </w:p>
        </w:tc>
        <w:tc>
          <w:tcPr>
            <w:tcW w:w="3014" w:type="dxa"/>
            <w:gridSpan w:val="2"/>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 том числе</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Теоретические занятия</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Практические занятия</w:t>
            </w:r>
          </w:p>
        </w:tc>
      </w:tr>
      <w:tr w:rsidR="00FE1597" w:rsidRPr="00FE1597" w:rsidTr="00FE1597">
        <w:tblPrEx>
          <w:tblCellMar>
            <w:top w:w="0" w:type="dxa"/>
            <w:bottom w:w="0" w:type="dxa"/>
          </w:tblCellMar>
        </w:tblPrEx>
        <w:tc>
          <w:tcPr>
            <w:tcW w:w="10146" w:type="dxa"/>
            <w:gridSpan w:val="4"/>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Специальный цикл</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Устройство и техническое обслуживание транспортных средств категории "ВЕ" как объектов управления</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6</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управления транспортными средствами категории "ВЕ"</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6</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r w:rsidR="00FE1597" w:rsidRPr="00FE1597" w:rsidTr="00FE1597">
        <w:tblPrEx>
          <w:tblCellMar>
            <w:top w:w="0" w:type="dxa"/>
            <w:bottom w:w="0" w:type="dxa"/>
          </w:tblCellMar>
        </w:tblPrEx>
        <w:tc>
          <w:tcPr>
            <w:tcW w:w="10146" w:type="dxa"/>
            <w:gridSpan w:val="4"/>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Практическая подготовка</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Вождение транспортных средств категории "ВЕ" (с механической трансмиссией/с автоматической трансмиссией)</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16</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16</w:t>
            </w:r>
          </w:p>
        </w:tc>
      </w:tr>
      <w:tr w:rsidR="00FE1597" w:rsidRPr="00FE1597" w:rsidTr="00FE1597">
        <w:tblPrEx>
          <w:tblCellMar>
            <w:top w:w="0" w:type="dxa"/>
            <w:bottom w:w="0" w:type="dxa"/>
          </w:tblCellMar>
        </w:tblPrEx>
        <w:tc>
          <w:tcPr>
            <w:tcW w:w="10146" w:type="dxa"/>
            <w:gridSpan w:val="4"/>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Квалификационный экзамен</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Квалификационный экзамен</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4</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r>
      <w:tr w:rsidR="00FE1597" w:rsidRPr="00FE1597" w:rsidTr="00FE1597">
        <w:tblPrEx>
          <w:tblCellMar>
            <w:top w:w="0" w:type="dxa"/>
            <w:bottom w:w="0" w:type="dxa"/>
          </w:tblCellMar>
        </w:tblPrEx>
        <w:tc>
          <w:tcPr>
            <w:tcW w:w="571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w:t>
            </w:r>
          </w:p>
        </w:tc>
        <w:tc>
          <w:tcPr>
            <w:tcW w:w="1422"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32</w:t>
            </w:r>
          </w:p>
        </w:tc>
        <w:tc>
          <w:tcPr>
            <w:tcW w:w="1505"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8</w:t>
            </w:r>
          </w:p>
        </w:tc>
        <w:tc>
          <w:tcPr>
            <w:tcW w:w="1509"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24</w:t>
            </w:r>
          </w:p>
        </w:tc>
      </w:tr>
    </w:tbl>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C7E4C" w:rsidRDefault="007C7E4C"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4" w:name="sub_410300"/>
    </w:p>
    <w:p w:rsidR="007C7E4C" w:rsidRDefault="007C7E4C" w:rsidP="007C7E4C">
      <w:pPr>
        <w:pStyle w:val="Standard"/>
        <w:jc w:val="center"/>
        <w:rPr>
          <w:b/>
          <w:bCs/>
          <w:sz w:val="26"/>
          <w:szCs w:val="26"/>
        </w:rPr>
      </w:pPr>
      <w:r>
        <w:rPr>
          <w:b/>
          <w:bCs/>
          <w:sz w:val="26"/>
          <w:szCs w:val="26"/>
        </w:rPr>
        <w:lastRenderedPageBreak/>
        <w:t xml:space="preserve">Местное отделение Общероссийской общественно-государственной организации  «Добровольное общество содействия армии, авиации и флоту России» </w:t>
      </w:r>
    </w:p>
    <w:p w:rsidR="007C7E4C" w:rsidRDefault="007C7E4C" w:rsidP="007C7E4C">
      <w:pPr>
        <w:pStyle w:val="Standard"/>
        <w:jc w:val="center"/>
        <w:rPr>
          <w:b/>
          <w:bCs/>
          <w:sz w:val="26"/>
          <w:szCs w:val="26"/>
        </w:rPr>
      </w:pPr>
      <w:proofErr w:type="spellStart"/>
      <w:r>
        <w:rPr>
          <w:b/>
          <w:bCs/>
          <w:sz w:val="26"/>
          <w:szCs w:val="26"/>
        </w:rPr>
        <w:t>Усть-Джегутинского</w:t>
      </w:r>
      <w:proofErr w:type="spellEnd"/>
      <w:r>
        <w:rPr>
          <w:b/>
          <w:bCs/>
          <w:sz w:val="26"/>
          <w:szCs w:val="26"/>
        </w:rPr>
        <w:t xml:space="preserve"> района  Карачаево-Черкесской Республики</w:t>
      </w:r>
    </w:p>
    <w:p w:rsidR="007C7E4C" w:rsidRDefault="007C7E4C" w:rsidP="007C7E4C">
      <w:pPr>
        <w:pStyle w:val="Standard"/>
        <w:jc w:val="center"/>
        <w:rPr>
          <w:sz w:val="28"/>
          <w:szCs w:val="28"/>
        </w:rPr>
      </w:pPr>
    </w:p>
    <w:p w:rsidR="007C7E4C" w:rsidRDefault="007C7E4C" w:rsidP="007C7E4C">
      <w:pPr>
        <w:pStyle w:val="Standard"/>
        <w:jc w:val="center"/>
        <w:rPr>
          <w:sz w:val="28"/>
          <w:szCs w:val="28"/>
        </w:rPr>
      </w:pPr>
    </w:p>
    <w:p w:rsidR="007C7E4C" w:rsidRDefault="007C7E4C" w:rsidP="007C7E4C">
      <w:pPr>
        <w:pStyle w:val="Standard"/>
        <w:rPr>
          <w:b/>
        </w:rPr>
      </w:pPr>
    </w:p>
    <w:p w:rsidR="007C7E4C" w:rsidRDefault="007C7E4C" w:rsidP="007C7E4C">
      <w:pPr>
        <w:pStyle w:val="Standard"/>
        <w:rPr>
          <w:b/>
        </w:rPr>
      </w:pPr>
      <w:r>
        <w:rPr>
          <w:b/>
        </w:rPr>
        <w:t xml:space="preserve">СОГЛАСОВАНО:                                                                 </w:t>
      </w:r>
      <w:r>
        <w:rPr>
          <w:b/>
        </w:rPr>
        <w:tab/>
      </w:r>
      <w:r>
        <w:rPr>
          <w:b/>
        </w:rPr>
        <w:tab/>
        <w:t xml:space="preserve">                     УТВЕРЖДАЮ:</w:t>
      </w:r>
    </w:p>
    <w:p w:rsidR="007C7E4C" w:rsidRDefault="007C7E4C" w:rsidP="007C7E4C">
      <w:pPr>
        <w:pStyle w:val="Standard"/>
        <w:rPr>
          <w:b/>
        </w:rPr>
      </w:pPr>
      <w:r>
        <w:rPr>
          <w:b/>
        </w:rPr>
        <w:t>Управление ГИБДД МВД России                                             Председатель МО ДОСААФ России</w:t>
      </w:r>
    </w:p>
    <w:p w:rsidR="007C7E4C" w:rsidRDefault="007C7E4C" w:rsidP="007C7E4C">
      <w:pPr>
        <w:pStyle w:val="Standard"/>
        <w:rPr>
          <w:b/>
        </w:rPr>
      </w:pPr>
      <w:r>
        <w:rPr>
          <w:b/>
        </w:rPr>
        <w:t xml:space="preserve">по Карачаево-Черкесской Республике                                        </w:t>
      </w:r>
      <w:proofErr w:type="spellStart"/>
      <w:r>
        <w:rPr>
          <w:b/>
        </w:rPr>
        <w:t>Усть-Джегутинского</w:t>
      </w:r>
      <w:proofErr w:type="spellEnd"/>
      <w:r>
        <w:rPr>
          <w:b/>
        </w:rPr>
        <w:t xml:space="preserve"> района КЧР __________________________________</w:t>
      </w:r>
      <w:r>
        <w:rPr>
          <w:b/>
        </w:rPr>
        <w:tab/>
      </w:r>
      <w:r>
        <w:rPr>
          <w:b/>
        </w:rPr>
        <w:tab/>
        <w:t xml:space="preserve">                         __________________</w:t>
      </w:r>
      <w:proofErr w:type="spellStart"/>
      <w:r>
        <w:rPr>
          <w:b/>
        </w:rPr>
        <w:t>С.У.Дотдаева</w:t>
      </w:r>
      <w:proofErr w:type="spellEnd"/>
    </w:p>
    <w:p w:rsidR="007C7E4C" w:rsidRDefault="007C7E4C" w:rsidP="007C7E4C">
      <w:pPr>
        <w:pStyle w:val="Standard"/>
        <w:rPr>
          <w:b/>
        </w:rPr>
      </w:pPr>
      <w:r>
        <w:rPr>
          <w:b/>
        </w:rPr>
        <w:t>«_____»_____________________ 2026 г.</w:t>
      </w:r>
      <w:r>
        <w:rPr>
          <w:b/>
        </w:rPr>
        <w:tab/>
      </w:r>
      <w:r>
        <w:rPr>
          <w:b/>
        </w:rPr>
        <w:tab/>
      </w:r>
      <w:r>
        <w:rPr>
          <w:b/>
        </w:rPr>
        <w:tab/>
        <w:t xml:space="preserve">    </w:t>
      </w:r>
      <w:r>
        <w:rPr>
          <w:b/>
        </w:rPr>
        <w:tab/>
        <w:t xml:space="preserve">           Приказ № 16 от 12.01.2026г.</w:t>
      </w:r>
      <w:r>
        <w:rPr>
          <w:b/>
        </w:rPr>
        <w:tab/>
      </w:r>
      <w:r>
        <w:rPr>
          <w:b/>
        </w:rPr>
        <w:tab/>
      </w:r>
      <w:r>
        <w:rPr>
          <w:b/>
        </w:rPr>
        <w:tab/>
      </w:r>
      <w:r>
        <w:rPr>
          <w:b/>
        </w:rPr>
        <w:tab/>
      </w:r>
    </w:p>
    <w:p w:rsidR="007C7E4C" w:rsidRDefault="007C7E4C" w:rsidP="007C7E4C">
      <w:pPr>
        <w:pStyle w:val="Standard"/>
        <w:rPr>
          <w:b/>
        </w:rPr>
      </w:pPr>
    </w:p>
    <w:p w:rsidR="007C7E4C" w:rsidRDefault="007C7E4C" w:rsidP="007C7E4C">
      <w:pPr>
        <w:pStyle w:val="Standard"/>
        <w:rPr>
          <w:b/>
        </w:rPr>
      </w:pPr>
    </w:p>
    <w:p w:rsidR="007C7E4C" w:rsidRDefault="007C7E4C" w:rsidP="007C7E4C">
      <w:pPr>
        <w:pStyle w:val="Standard"/>
        <w:rPr>
          <w:b/>
        </w:rPr>
      </w:pPr>
    </w:p>
    <w:p w:rsidR="007C7E4C" w:rsidRDefault="007C7E4C" w:rsidP="007C7E4C">
      <w:pPr>
        <w:pStyle w:val="Standard"/>
        <w:jc w:val="center"/>
        <w:rPr>
          <w:b/>
        </w:rPr>
      </w:pPr>
      <w:r>
        <w:rPr>
          <w:b/>
        </w:rPr>
        <w:t>III. РАБОЧИЕ ПРОГРАММЫ УЧЕБНЫХ ПРЕДМЕТОВ</w:t>
      </w:r>
    </w:p>
    <w:p w:rsidR="007C7E4C" w:rsidRDefault="007C7E4C" w:rsidP="007C7E4C">
      <w:pPr>
        <w:pStyle w:val="Standard"/>
        <w:jc w:val="center"/>
        <w:rPr>
          <w:b/>
        </w:rPr>
      </w:pPr>
      <w:r>
        <w:rPr>
          <w:b/>
        </w:rPr>
        <w:t>РАБОЧАЯ ПРОГРАММА</w:t>
      </w:r>
    </w:p>
    <w:p w:rsidR="007C7E4C" w:rsidRDefault="007C7E4C" w:rsidP="007C7E4C">
      <w:pPr>
        <w:pStyle w:val="Standard"/>
        <w:jc w:val="center"/>
        <w:rPr>
          <w:b/>
        </w:rPr>
      </w:pPr>
      <w:r>
        <w:rPr>
          <w:b/>
        </w:rPr>
        <w:t>УЧЕБНОГО ПРЕДМЕТА</w:t>
      </w:r>
    </w:p>
    <w:p w:rsidR="007C7E4C" w:rsidRDefault="007C7E4C" w:rsidP="007C7E4C">
      <w:pPr>
        <w:pStyle w:val="Standard"/>
        <w:jc w:val="center"/>
        <w:rPr>
          <w:b/>
        </w:rPr>
      </w:pPr>
      <w:r>
        <w:rPr>
          <w:b/>
        </w:rPr>
        <w:t>(программа специального цикла)</w:t>
      </w:r>
    </w:p>
    <w:p w:rsidR="007C7E4C" w:rsidRDefault="007C7E4C" w:rsidP="007C7E4C">
      <w:pPr>
        <w:pStyle w:val="ConsPlusTitle"/>
        <w:ind w:firstLine="540"/>
        <w:jc w:val="center"/>
        <w:rPr>
          <w:rFonts w:ascii="Times New Roman" w:hAnsi="Times New Roman"/>
          <w:sz w:val="28"/>
          <w:szCs w:val="28"/>
        </w:rPr>
      </w:pPr>
      <w:r>
        <w:rPr>
          <w:rFonts w:ascii="Times New Roman" w:hAnsi="Times New Roman"/>
          <w:sz w:val="28"/>
          <w:szCs w:val="28"/>
        </w:rPr>
        <w:t>"Устройство и техническое обслуживание транспортных средств категории "</w:t>
      </w:r>
      <w:r>
        <w:rPr>
          <w:rFonts w:ascii="Times New Roman" w:hAnsi="Times New Roman"/>
          <w:sz w:val="28"/>
          <w:szCs w:val="28"/>
        </w:rPr>
        <w:t>В</w:t>
      </w:r>
      <w:proofErr w:type="gramStart"/>
      <w:r>
        <w:rPr>
          <w:rFonts w:ascii="Times New Roman" w:hAnsi="Times New Roman"/>
          <w:sz w:val="28"/>
          <w:szCs w:val="28"/>
        </w:rPr>
        <w:t>E</w:t>
      </w:r>
      <w:proofErr w:type="gramEnd"/>
      <w:r>
        <w:rPr>
          <w:rFonts w:ascii="Times New Roman" w:hAnsi="Times New Roman"/>
          <w:sz w:val="28"/>
          <w:szCs w:val="28"/>
        </w:rPr>
        <w:t>" как объектов управления".</w:t>
      </w: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bookmarkEnd w:id="4"/>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410031"/>
      <w:r w:rsidRPr="00FE1597">
        <w:rPr>
          <w:rFonts w:ascii="Times New Roman CYR" w:eastAsiaTheme="minorEastAsia" w:hAnsi="Times New Roman CYR" w:cs="Times New Roman CYR"/>
          <w:sz w:val="24"/>
          <w:szCs w:val="24"/>
          <w:lang w:eastAsia="ru-RU"/>
        </w:rPr>
        <w:t>3.1. Специальный цикл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410311"/>
      <w:bookmarkEnd w:id="5"/>
      <w:r w:rsidRPr="00FE1597">
        <w:rPr>
          <w:rFonts w:ascii="Times New Roman CYR" w:eastAsiaTheme="minorEastAsia" w:hAnsi="Times New Roman CYR" w:cs="Times New Roman CYR"/>
          <w:sz w:val="24"/>
          <w:szCs w:val="24"/>
          <w:lang w:eastAsia="ru-RU"/>
        </w:rPr>
        <w:t>3.1.1. Учебный предмет "Устройство и техническое обслуживание транспортных средств категории "ВЕ" как объектов управления".</w:t>
      </w:r>
    </w:p>
    <w:bookmarkEnd w:id="6"/>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7" w:name="sub_41002"/>
      <w:r w:rsidRPr="00FE1597">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bookmarkEnd w:id="7"/>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b/>
          <w:bCs/>
          <w:color w:val="26282F"/>
          <w:sz w:val="24"/>
          <w:szCs w:val="24"/>
          <w:lang w:eastAsia="ru-RU"/>
        </w:rPr>
        <w:t>Таблица 2</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422"/>
        <w:gridCol w:w="1505"/>
        <w:gridCol w:w="1509"/>
      </w:tblGrid>
      <w:tr w:rsidR="00FE1597" w:rsidRPr="00FE1597" w:rsidTr="00FE1597">
        <w:tblPrEx>
          <w:tblCellMar>
            <w:top w:w="0" w:type="dxa"/>
            <w:bottom w:w="0" w:type="dxa"/>
          </w:tblCellMar>
        </w:tblPrEx>
        <w:tc>
          <w:tcPr>
            <w:tcW w:w="5710" w:type="dxa"/>
            <w:vMerge w:val="restart"/>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Наименование разделов и тем</w:t>
            </w:r>
          </w:p>
        </w:tc>
        <w:tc>
          <w:tcPr>
            <w:tcW w:w="4436" w:type="dxa"/>
            <w:gridSpan w:val="3"/>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 часов</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val="restart"/>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Всего</w:t>
            </w:r>
          </w:p>
        </w:tc>
        <w:tc>
          <w:tcPr>
            <w:tcW w:w="3014" w:type="dxa"/>
            <w:gridSpan w:val="2"/>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 том числе</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Теоретические занятия</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Практические занятия</w:t>
            </w:r>
          </w:p>
        </w:tc>
      </w:tr>
      <w:tr w:rsidR="00FE1597" w:rsidRPr="00FE1597" w:rsidTr="00FE1597">
        <w:tblPrEx>
          <w:tblCellMar>
            <w:top w:w="0" w:type="dxa"/>
            <w:bottom w:w="0" w:type="dxa"/>
          </w:tblCellMar>
        </w:tblPrEx>
        <w:tc>
          <w:tcPr>
            <w:tcW w:w="10146" w:type="dxa"/>
            <w:gridSpan w:val="4"/>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Устройство транспортных средств</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Общее устройство прицепов и тягово-сцепных устройств</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 по разделу</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w:t>
            </w:r>
          </w:p>
        </w:tc>
      </w:tr>
      <w:tr w:rsidR="00FE1597" w:rsidRPr="00FE1597" w:rsidTr="00FE1597">
        <w:tblPrEx>
          <w:tblCellMar>
            <w:top w:w="0" w:type="dxa"/>
            <w:bottom w:w="0" w:type="dxa"/>
          </w:tblCellMar>
        </w:tblPrEx>
        <w:tc>
          <w:tcPr>
            <w:tcW w:w="10146" w:type="dxa"/>
            <w:gridSpan w:val="4"/>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Техническое обслуживание</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Техническое обслуживание прицепов и </w:t>
            </w:r>
            <w:proofErr w:type="spellStart"/>
            <w:r w:rsidRPr="00FE1597">
              <w:rPr>
                <w:rFonts w:ascii="Times New Roman CYR" w:eastAsiaTheme="minorEastAsia" w:hAnsi="Times New Roman CYR" w:cs="Times New Roman CYR"/>
                <w:sz w:val="24"/>
                <w:szCs w:val="24"/>
                <w:lang w:eastAsia="ru-RU"/>
              </w:rPr>
              <w:t>тяговосцепных</w:t>
            </w:r>
            <w:proofErr w:type="spellEnd"/>
            <w:r w:rsidRPr="00FE1597">
              <w:rPr>
                <w:rFonts w:ascii="Times New Roman CYR" w:eastAsiaTheme="minorEastAsia" w:hAnsi="Times New Roman CYR" w:cs="Times New Roman CYR"/>
                <w:sz w:val="24"/>
                <w:szCs w:val="24"/>
                <w:lang w:eastAsia="ru-RU"/>
              </w:rPr>
              <w:t xml:space="preserve"> устройств</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Подготовка автопоезда к движению</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 по разделу</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4</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r w:rsidR="00FE1597" w:rsidRPr="00FE1597" w:rsidTr="00FE1597">
        <w:tblPrEx>
          <w:tblCellMar>
            <w:top w:w="0" w:type="dxa"/>
            <w:bottom w:w="0" w:type="dxa"/>
          </w:tblCellMar>
        </w:tblPrEx>
        <w:tc>
          <w:tcPr>
            <w:tcW w:w="571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w:t>
            </w:r>
          </w:p>
        </w:tc>
        <w:tc>
          <w:tcPr>
            <w:tcW w:w="1422"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6</w:t>
            </w:r>
          </w:p>
        </w:tc>
        <w:tc>
          <w:tcPr>
            <w:tcW w:w="1505"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9"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bl>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413111"/>
      <w:r w:rsidRPr="00FE1597">
        <w:rPr>
          <w:rFonts w:ascii="Times New Roman CYR" w:eastAsiaTheme="minorEastAsia" w:hAnsi="Times New Roman CYR" w:cs="Times New Roman CYR"/>
          <w:sz w:val="24"/>
          <w:szCs w:val="24"/>
          <w:lang w:eastAsia="ru-RU"/>
        </w:rPr>
        <w:t>3.1.1.1. Устройство транспортных средств.</w:t>
      </w:r>
    </w:p>
    <w:bookmarkEnd w:id="8"/>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FE1597">
        <w:rPr>
          <w:rFonts w:ascii="Times New Roman CYR" w:eastAsiaTheme="minorEastAsia" w:hAnsi="Times New Roman CYR" w:cs="Times New Roman CYR"/>
          <w:sz w:val="24"/>
          <w:szCs w:val="24"/>
          <w:lang w:eastAsia="ru-RU"/>
        </w:rPr>
        <w:t>2</w:t>
      </w:r>
      <w:proofErr w:type="gramEnd"/>
      <w:r w:rsidRPr="00FE1597">
        <w:rPr>
          <w:rFonts w:ascii="Times New Roman CYR" w:eastAsiaTheme="minorEastAsia" w:hAnsi="Times New Roman CYR" w:cs="Times New Roman CYR"/>
          <w:sz w:val="24"/>
          <w:szCs w:val="24"/>
          <w:lang w:eastAsia="ru-RU"/>
        </w:rPr>
        <w:t>;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413112"/>
      <w:r w:rsidRPr="00FE1597">
        <w:rPr>
          <w:rFonts w:ascii="Times New Roman CYR" w:eastAsiaTheme="minorEastAsia" w:hAnsi="Times New Roman CYR" w:cs="Times New Roman CYR"/>
          <w:sz w:val="24"/>
          <w:szCs w:val="24"/>
          <w:lang w:eastAsia="ru-RU"/>
        </w:rPr>
        <w:t>3.1.1.2. Техническое обслуживание.</w:t>
      </w:r>
    </w:p>
    <w:bookmarkEnd w:id="9"/>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Техническое обслуживание прицепов и тягово-сцепных устройств: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Подготовка автопоезда к движению: проверка наличия смазки в механизме узла сцепки; проверка люфта между узлом сцепки и сцепным шаром;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410312"/>
      <w:r w:rsidRPr="00FE1597">
        <w:rPr>
          <w:rFonts w:ascii="Times New Roman CYR" w:eastAsiaTheme="minorEastAsia" w:hAnsi="Times New Roman CYR" w:cs="Times New Roman CYR"/>
          <w:sz w:val="24"/>
          <w:szCs w:val="24"/>
          <w:lang w:eastAsia="ru-RU"/>
        </w:rPr>
        <w:t>3.1.2. Учебный предмет "Основы управления транспортными средствами категории "ВЕ".</w:t>
      </w:r>
    </w:p>
    <w:bookmarkEnd w:id="10"/>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1" w:name="sub_41003"/>
      <w:r w:rsidRPr="00FE1597">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bookmarkEnd w:id="11"/>
    <w:p w:rsidR="00FE1597" w:rsidRPr="00FE1597" w:rsidRDefault="00FE1597" w:rsidP="00FE1597">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b/>
          <w:bCs/>
          <w:color w:val="26282F"/>
          <w:sz w:val="24"/>
          <w:szCs w:val="24"/>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0"/>
        <w:gridCol w:w="1422"/>
        <w:gridCol w:w="1505"/>
        <w:gridCol w:w="1509"/>
      </w:tblGrid>
      <w:tr w:rsidR="00FE1597" w:rsidRPr="00FE1597" w:rsidTr="00FE1597">
        <w:tblPrEx>
          <w:tblCellMar>
            <w:top w:w="0" w:type="dxa"/>
            <w:bottom w:w="0" w:type="dxa"/>
          </w:tblCellMar>
        </w:tblPrEx>
        <w:tc>
          <w:tcPr>
            <w:tcW w:w="5710" w:type="dxa"/>
            <w:vMerge w:val="restart"/>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Наименование разделов и тем</w:t>
            </w:r>
          </w:p>
        </w:tc>
        <w:tc>
          <w:tcPr>
            <w:tcW w:w="4436" w:type="dxa"/>
            <w:gridSpan w:val="3"/>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 часов</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val="restart"/>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Всего</w:t>
            </w:r>
          </w:p>
        </w:tc>
        <w:tc>
          <w:tcPr>
            <w:tcW w:w="3014" w:type="dxa"/>
            <w:gridSpan w:val="2"/>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 том числе</w:t>
            </w:r>
          </w:p>
        </w:tc>
      </w:tr>
      <w:tr w:rsidR="00FE1597" w:rsidRPr="00FE1597" w:rsidTr="00FE1597">
        <w:tblPrEx>
          <w:tblCellMar>
            <w:top w:w="0" w:type="dxa"/>
            <w:bottom w:w="0" w:type="dxa"/>
          </w:tblCellMar>
        </w:tblPrEx>
        <w:tc>
          <w:tcPr>
            <w:tcW w:w="5710" w:type="dxa"/>
            <w:vMerge/>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22" w:type="dxa"/>
            <w:vMerge/>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Теоретические занятия</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Практические занятия</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Особенности управления автопоездом в штатных ситуациях</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571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Особенности управления автопоездом в нештатных ситуациях</w:t>
            </w:r>
          </w:p>
        </w:tc>
        <w:tc>
          <w:tcPr>
            <w:tcW w:w="1422"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5"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c>
          <w:tcPr>
            <w:tcW w:w="1509"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2</w:t>
            </w:r>
          </w:p>
        </w:tc>
      </w:tr>
      <w:tr w:rsidR="00FE1597" w:rsidRPr="00FE1597" w:rsidTr="00FE1597">
        <w:tblPrEx>
          <w:tblCellMar>
            <w:top w:w="0" w:type="dxa"/>
            <w:bottom w:w="0" w:type="dxa"/>
          </w:tblCellMar>
        </w:tblPrEx>
        <w:tc>
          <w:tcPr>
            <w:tcW w:w="571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w:t>
            </w:r>
          </w:p>
        </w:tc>
        <w:tc>
          <w:tcPr>
            <w:tcW w:w="1422"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6</w:t>
            </w:r>
          </w:p>
        </w:tc>
        <w:tc>
          <w:tcPr>
            <w:tcW w:w="1505"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c>
          <w:tcPr>
            <w:tcW w:w="1509"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3</w:t>
            </w:r>
          </w:p>
        </w:tc>
      </w:tr>
    </w:tbl>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Особенности управления автопоездом в штатных ситуациях: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w:t>
      </w:r>
      <w:proofErr w:type="gramEnd"/>
      <w:r w:rsidRPr="00FE1597">
        <w:rPr>
          <w:rFonts w:ascii="Times New Roman CYR" w:eastAsiaTheme="minorEastAsia" w:hAnsi="Times New Roman CYR" w:cs="Times New Roman CYR"/>
          <w:sz w:val="24"/>
          <w:szCs w:val="24"/>
          <w:lang w:eastAsia="ru-RU"/>
        </w:rPr>
        <w:t xml:space="preserve"> Решение ситуационных задач.</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w:t>
      </w:r>
      <w:proofErr w:type="gramEnd"/>
      <w:r w:rsidRPr="00FE1597">
        <w:rPr>
          <w:rFonts w:ascii="Times New Roman CYR" w:eastAsiaTheme="minorEastAsia" w:hAnsi="Times New Roman CYR" w:cs="Times New Roman CYR"/>
          <w:sz w:val="24"/>
          <w:szCs w:val="24"/>
          <w:lang w:eastAsia="ru-RU"/>
        </w:rPr>
        <w:t xml:space="preserve"> Решение ситуационных задач.</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410032"/>
      <w:r w:rsidRPr="00FE1597">
        <w:rPr>
          <w:rFonts w:ascii="Times New Roman CYR" w:eastAsiaTheme="minorEastAsia" w:hAnsi="Times New Roman CYR" w:cs="Times New Roman CYR"/>
          <w:sz w:val="24"/>
          <w:szCs w:val="24"/>
          <w:lang w:eastAsia="ru-RU"/>
        </w:rPr>
        <w:t>3.2. Практическая подготовка.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410321"/>
      <w:bookmarkEnd w:id="12"/>
      <w:r w:rsidRPr="00FE1597">
        <w:rPr>
          <w:rFonts w:ascii="Times New Roman CYR" w:eastAsiaTheme="minorEastAsia" w:hAnsi="Times New Roman CYR" w:cs="Times New Roman CYR"/>
          <w:sz w:val="24"/>
          <w:szCs w:val="24"/>
          <w:lang w:eastAsia="ru-RU"/>
        </w:rPr>
        <w:t>3.2.1. Учебный предмет "Вождение транспортных средств категории "ВЕ" (с механической трансмиссией/с автоматической трансмиссией)".</w:t>
      </w:r>
    </w:p>
    <w:bookmarkEnd w:id="13"/>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4" w:name="sub_41004"/>
      <w:r w:rsidRPr="00FE1597">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bookmarkEnd w:id="14"/>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b/>
          <w:bCs/>
          <w:color w:val="26282F"/>
          <w:sz w:val="24"/>
          <w:szCs w:val="24"/>
          <w:lang w:eastAsia="ru-RU"/>
        </w:rPr>
        <w:t>Таблица 4</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100"/>
      </w:tblGrid>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Наименование разделов и тем</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 часов практической подготовки</w:t>
            </w:r>
          </w:p>
        </w:tc>
      </w:tr>
      <w:tr w:rsidR="00FE1597" w:rsidRPr="00FE1597" w:rsidTr="00FE1597">
        <w:tblPrEx>
          <w:tblCellMar>
            <w:top w:w="0" w:type="dxa"/>
            <w:bottom w:w="0" w:type="dxa"/>
          </w:tblCellMar>
        </w:tblPrEx>
        <w:tc>
          <w:tcPr>
            <w:tcW w:w="10080" w:type="dxa"/>
            <w:gridSpan w:val="2"/>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Обучение первоначальным навыкам управления транспортным средством</w:t>
            </w:r>
          </w:p>
        </w:tc>
      </w:tr>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Приемы управления автопоездом</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4</w:t>
            </w:r>
          </w:p>
        </w:tc>
      </w:tr>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Управление автопоездом в ограниченных проездах</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4</w:t>
            </w:r>
          </w:p>
        </w:tc>
      </w:tr>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 по разделу</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8</w:t>
            </w:r>
          </w:p>
        </w:tc>
      </w:tr>
      <w:tr w:rsidR="00FE1597" w:rsidRPr="00FE1597" w:rsidTr="00FE1597">
        <w:tblPrEx>
          <w:tblCellMar>
            <w:top w:w="0" w:type="dxa"/>
            <w:bottom w:w="0" w:type="dxa"/>
          </w:tblCellMar>
        </w:tblPrEx>
        <w:tc>
          <w:tcPr>
            <w:tcW w:w="10080" w:type="dxa"/>
            <w:gridSpan w:val="2"/>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Обучение управлению транспортным средством на дорогах</w:t>
            </w:r>
          </w:p>
        </w:tc>
      </w:tr>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Вождение по учебным маршрутам</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8</w:t>
            </w:r>
          </w:p>
        </w:tc>
      </w:tr>
      <w:tr w:rsidR="00FE1597" w:rsidRPr="00FE1597" w:rsidTr="00FE1597">
        <w:tblPrEx>
          <w:tblCellMar>
            <w:top w:w="0" w:type="dxa"/>
            <w:bottom w:w="0" w:type="dxa"/>
          </w:tblCellMar>
        </w:tblPrEx>
        <w:tc>
          <w:tcPr>
            <w:tcW w:w="798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 по разделу</w:t>
            </w:r>
          </w:p>
        </w:tc>
        <w:tc>
          <w:tcPr>
            <w:tcW w:w="210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8</w:t>
            </w:r>
          </w:p>
        </w:tc>
      </w:tr>
      <w:tr w:rsidR="00FE1597" w:rsidRPr="00FE1597" w:rsidTr="00FE1597">
        <w:tblPrEx>
          <w:tblCellMar>
            <w:top w:w="0" w:type="dxa"/>
            <w:bottom w:w="0" w:type="dxa"/>
          </w:tblCellMar>
        </w:tblPrEx>
        <w:tc>
          <w:tcPr>
            <w:tcW w:w="798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Итого</w:t>
            </w:r>
          </w:p>
        </w:tc>
        <w:tc>
          <w:tcPr>
            <w:tcW w:w="2100"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16</w:t>
            </w:r>
          </w:p>
        </w:tc>
      </w:tr>
    </w:tbl>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413211"/>
      <w:r w:rsidRPr="00FE1597">
        <w:rPr>
          <w:rFonts w:ascii="Times New Roman CYR" w:eastAsiaTheme="minorEastAsia" w:hAnsi="Times New Roman CYR" w:cs="Times New Roman CYR"/>
          <w:sz w:val="24"/>
          <w:szCs w:val="24"/>
          <w:lang w:eastAsia="ru-RU"/>
        </w:rPr>
        <w:t>3.2.1.1. Обучение первоначальным навыкам управления транспортным средством.</w:t>
      </w:r>
    </w:p>
    <w:bookmarkEnd w:id="15"/>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Приемы управления автопоездом: подготовка к выезду, сцепление, расцепление, повторное сцепление прицепа с тягачом,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w:t>
      </w:r>
      <w:proofErr w:type="gramStart"/>
      <w:r w:rsidRPr="00FE1597">
        <w:rPr>
          <w:rFonts w:ascii="Times New Roman CYR" w:eastAsiaTheme="minorEastAsia" w:hAnsi="Times New Roman CYR" w:cs="Times New Roman CYR"/>
          <w:sz w:val="24"/>
          <w:szCs w:val="24"/>
          <w:lang w:eastAsia="ru-RU"/>
        </w:rPr>
        <w:t>по</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прямой</w:t>
      </w:r>
      <w:proofErr w:type="gramEnd"/>
      <w:r w:rsidRPr="00FE1597">
        <w:rPr>
          <w:rFonts w:ascii="Times New Roman CYR" w:eastAsiaTheme="minorEastAsia" w:hAnsi="Times New Roman CYR" w:cs="Times New Roman CYR"/>
          <w:sz w:val="24"/>
          <w:szCs w:val="24"/>
          <w:lang w:eastAsia="ru-RU"/>
        </w:rPr>
        <w:t>,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по зеркалам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по зеркалам заднего вида; начало движения, остановка и начало движения на подъеме.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Управление автопоездом в ограниченных проездах: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 начало движения задним ходом, параллельная парковка задним ходом; разворот в ограниченном пространстве с использованием движения задним ходом.</w:t>
      </w:r>
      <w:proofErr w:type="gramEnd"/>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413212"/>
      <w:r w:rsidRPr="00FE1597">
        <w:rPr>
          <w:rFonts w:ascii="Times New Roman CYR" w:eastAsiaTheme="minorEastAsia" w:hAnsi="Times New Roman CYR" w:cs="Times New Roman CYR"/>
          <w:sz w:val="24"/>
          <w:szCs w:val="24"/>
          <w:lang w:eastAsia="ru-RU"/>
        </w:rPr>
        <w:t>3.2.1.2. Обучение управлению транспортным средством на дорогах.</w:t>
      </w:r>
    </w:p>
    <w:bookmarkEnd w:id="16"/>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w:t>
      </w:r>
      <w:proofErr w:type="gramStart"/>
      <w:r w:rsidRPr="00FE1597">
        <w:rPr>
          <w:rFonts w:ascii="Times New Roman CYR" w:eastAsiaTheme="minorEastAsia" w:hAnsi="Times New Roman CYR" w:cs="Times New Roman CYR"/>
          <w:sz w:val="24"/>
          <w:szCs w:val="24"/>
          <w:lang w:eastAsia="ru-RU"/>
        </w:rPr>
        <w:t xml:space="preserve">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w:t>
      </w:r>
      <w:r w:rsidRPr="00FE1597">
        <w:rPr>
          <w:rFonts w:ascii="Times New Roman CYR" w:eastAsiaTheme="minorEastAsia" w:hAnsi="Times New Roman CYR" w:cs="Times New Roman CYR"/>
          <w:sz w:val="24"/>
          <w:szCs w:val="24"/>
          <w:lang w:eastAsia="ru-RU"/>
        </w:rPr>
        <w:lastRenderedPageBreak/>
        <w:t>для движения в обратном направлении; движение с максимально разрешенной скоростью;</w:t>
      </w:r>
      <w:proofErr w:type="gramEnd"/>
      <w:r w:rsidRPr="00FE1597">
        <w:rPr>
          <w:rFonts w:ascii="Times New Roman CYR" w:eastAsiaTheme="minorEastAsia" w:hAnsi="Times New Roman CYR" w:cs="Times New Roman CYR"/>
          <w:sz w:val="24"/>
          <w:szCs w:val="24"/>
          <w:lang w:eastAsia="ru-RU"/>
        </w:rPr>
        <w:t xml:space="preserve"> торможение и остановка при движении на различных скоростях.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7" w:name="sub_410400"/>
      <w:r w:rsidRPr="00FE1597">
        <w:rPr>
          <w:rFonts w:ascii="Times New Roman CYR" w:eastAsiaTheme="minorEastAsia" w:hAnsi="Times New Roman CYR" w:cs="Times New Roman CYR"/>
          <w:b/>
          <w:bCs/>
          <w:color w:val="26282F"/>
          <w:sz w:val="24"/>
          <w:szCs w:val="24"/>
          <w:lang w:eastAsia="ru-RU"/>
        </w:rPr>
        <w:t>IV. Планируемые результаты освоения Программы</w:t>
      </w:r>
    </w:p>
    <w:bookmarkEnd w:id="17"/>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410041"/>
      <w:r w:rsidRPr="00FE1597">
        <w:rPr>
          <w:rFonts w:ascii="Times New Roman CYR" w:eastAsiaTheme="minorEastAsia" w:hAnsi="Times New Roman CYR" w:cs="Times New Roman CYR"/>
          <w:sz w:val="24"/>
          <w:szCs w:val="24"/>
          <w:lang w:eastAsia="ru-RU"/>
        </w:rPr>
        <w:t xml:space="preserve">4.1. В результате освоения образовательной </w:t>
      </w:r>
      <w:proofErr w:type="gramStart"/>
      <w:r w:rsidRPr="00FE1597">
        <w:rPr>
          <w:rFonts w:ascii="Times New Roman CYR" w:eastAsiaTheme="minorEastAsia" w:hAnsi="Times New Roman CYR" w:cs="Times New Roman CYR"/>
          <w:sz w:val="24"/>
          <w:szCs w:val="24"/>
          <w:lang w:eastAsia="ru-RU"/>
        </w:rPr>
        <w:t>программы</w:t>
      </w:r>
      <w:proofErr w:type="gramEnd"/>
      <w:r w:rsidRPr="00FE1597">
        <w:rPr>
          <w:rFonts w:ascii="Times New Roman CYR" w:eastAsiaTheme="minorEastAsia" w:hAnsi="Times New Roman CYR" w:cs="Times New Roman CYR"/>
          <w:sz w:val="24"/>
          <w:szCs w:val="24"/>
          <w:lang w:eastAsia="ru-RU"/>
        </w:rPr>
        <w:t xml:space="preserve"> обучающиеся должны знать:</w:t>
      </w:r>
    </w:p>
    <w:bookmarkEnd w:id="18"/>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законодательства Российской Федерации в сфере дорожного движения и перевозок пассажиров и багажа;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безопасного управления составом транспортных средств;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назначение, устройство и разновидности тягово-сцепных устройств тягачей;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перечень неисправностей и </w:t>
      </w:r>
      <w:proofErr w:type="gramStart"/>
      <w:r w:rsidRPr="00FE1597">
        <w:rPr>
          <w:rFonts w:ascii="Times New Roman CYR" w:eastAsiaTheme="minorEastAsia" w:hAnsi="Times New Roman CYR" w:cs="Times New Roman CYR"/>
          <w:sz w:val="24"/>
          <w:szCs w:val="24"/>
          <w:lang w:eastAsia="ru-RU"/>
        </w:rPr>
        <w:t>условий</w:t>
      </w:r>
      <w:proofErr w:type="gramEnd"/>
      <w:r w:rsidRPr="00FE1597">
        <w:rPr>
          <w:rFonts w:ascii="Times New Roman CYR" w:eastAsiaTheme="minorEastAsia" w:hAnsi="Times New Roman CYR" w:cs="Times New Roman CYR"/>
          <w:sz w:val="24"/>
          <w:szCs w:val="24"/>
          <w:lang w:eastAsia="ru-RU"/>
        </w:rPr>
        <w:t xml:space="preserve"> при наличии которых запрещается эксплуатация прицепа;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погрузки, разгрузки, размещения и крепления грузовых мест, багажа в прицепе, опасность и последствия перемещения груза;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особенности управления составом транспортных сре</w:t>
      </w:r>
      <w:proofErr w:type="gramStart"/>
      <w:r w:rsidRPr="00FE1597">
        <w:rPr>
          <w:rFonts w:ascii="Times New Roman CYR" w:eastAsiaTheme="minorEastAsia" w:hAnsi="Times New Roman CYR" w:cs="Times New Roman CYR"/>
          <w:sz w:val="24"/>
          <w:szCs w:val="24"/>
          <w:lang w:eastAsia="ru-RU"/>
        </w:rPr>
        <w:t>дств в шт</w:t>
      </w:r>
      <w:proofErr w:type="gramEnd"/>
      <w:r w:rsidRPr="00FE1597">
        <w:rPr>
          <w:rFonts w:ascii="Times New Roman CYR" w:eastAsiaTheme="minorEastAsia" w:hAnsi="Times New Roman CYR" w:cs="Times New Roman CYR"/>
          <w:sz w:val="24"/>
          <w:szCs w:val="24"/>
          <w:lang w:eastAsia="ru-RU"/>
        </w:rPr>
        <w:t>атных и нештатных ситуациях.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410042"/>
      <w:r w:rsidRPr="00FE1597">
        <w:rPr>
          <w:rFonts w:ascii="Times New Roman CYR" w:eastAsiaTheme="minorEastAsia" w:hAnsi="Times New Roman CYR" w:cs="Times New Roman CYR"/>
          <w:sz w:val="24"/>
          <w:szCs w:val="24"/>
          <w:lang w:eastAsia="ru-RU"/>
        </w:rPr>
        <w:t xml:space="preserve">4.2. В результате освоения образовательной </w:t>
      </w:r>
      <w:proofErr w:type="gramStart"/>
      <w:r w:rsidRPr="00FE1597">
        <w:rPr>
          <w:rFonts w:ascii="Times New Roman CYR" w:eastAsiaTheme="minorEastAsia" w:hAnsi="Times New Roman CYR" w:cs="Times New Roman CYR"/>
          <w:sz w:val="24"/>
          <w:szCs w:val="24"/>
          <w:lang w:eastAsia="ru-RU"/>
        </w:rPr>
        <w:t>программы</w:t>
      </w:r>
      <w:proofErr w:type="gramEnd"/>
      <w:r w:rsidRPr="00FE1597">
        <w:rPr>
          <w:rFonts w:ascii="Times New Roman CYR" w:eastAsiaTheme="minorEastAsia" w:hAnsi="Times New Roman CYR" w:cs="Times New Roman CYR"/>
          <w:sz w:val="24"/>
          <w:szCs w:val="24"/>
          <w:lang w:eastAsia="ru-RU"/>
        </w:rPr>
        <w:t xml:space="preserve"> обучающиеся должны уметь:</w:t>
      </w:r>
    </w:p>
    <w:bookmarkEnd w:id="19"/>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безопасно и эффективно управлять составом транспортных сре</w:t>
      </w:r>
      <w:proofErr w:type="gramStart"/>
      <w:r w:rsidRPr="00FE1597">
        <w:rPr>
          <w:rFonts w:ascii="Times New Roman CYR" w:eastAsiaTheme="minorEastAsia" w:hAnsi="Times New Roman CYR" w:cs="Times New Roman CYR"/>
          <w:sz w:val="24"/>
          <w:szCs w:val="24"/>
          <w:lang w:eastAsia="ru-RU"/>
        </w:rPr>
        <w:t>дств в р</w:t>
      </w:r>
      <w:proofErr w:type="gramEnd"/>
      <w:r w:rsidRPr="00FE1597">
        <w:rPr>
          <w:rFonts w:ascii="Times New Roman CYR" w:eastAsiaTheme="minorEastAsia" w:hAnsi="Times New Roman CYR" w:cs="Times New Roman CYR"/>
          <w:sz w:val="24"/>
          <w:szCs w:val="24"/>
          <w:lang w:eastAsia="ru-RU"/>
        </w:rPr>
        <w:t>азличных условиях движения;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при управлении составом транспортных средств соблюдать </w:t>
      </w:r>
      <w:hyperlink r:id="rId20" w:history="1">
        <w:r w:rsidRPr="00FE1597">
          <w:rPr>
            <w:rFonts w:ascii="Times New Roman CYR" w:eastAsiaTheme="minorEastAsia" w:hAnsi="Times New Roman CYR" w:cs="Times New Roman CYR"/>
            <w:color w:val="106BBE"/>
            <w:sz w:val="24"/>
            <w:szCs w:val="24"/>
            <w:lang w:eastAsia="ru-RU"/>
          </w:rPr>
          <w:t>Правила</w:t>
        </w:r>
      </w:hyperlink>
      <w:r w:rsidRPr="00FE1597">
        <w:rPr>
          <w:rFonts w:ascii="Times New Roman CYR" w:eastAsiaTheme="minorEastAsia" w:hAnsi="Times New Roman CYR" w:cs="Times New Roman CYR"/>
          <w:sz w:val="24"/>
          <w:szCs w:val="24"/>
          <w:lang w:eastAsia="ru-RU"/>
        </w:rPr>
        <w:t xml:space="preserve"> дорожного движения, утвержденные </w:t>
      </w:r>
      <w:hyperlink r:id="rId21"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Совета Министров - Правительства Российской Федерации от 23 октября 1993 г. N 1090 (далее - Правила дорожного движения);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выполнять ежедневное техническое обслуживание состава транспортных средств;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устранять мелкие неисправности в процессе эксплуатации состава транспортных средств, не требующие разборки узлов и агрегатов;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прогнозировать и предотвращать возникновение опасных дорожно-транспортных ситуаций в процессе управления составом транспортных средств;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своевременно принимать правильные решения и уверенно действовать в сложных и опасных дорожных ситуациях;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совершенствовать свои навыки управления составом транспортных средств.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0" w:name="sub_410500"/>
      <w:r w:rsidRPr="00FE1597">
        <w:rPr>
          <w:rFonts w:ascii="Times New Roman CYR" w:eastAsiaTheme="minorEastAsia" w:hAnsi="Times New Roman CYR" w:cs="Times New Roman CYR"/>
          <w:b/>
          <w:bCs/>
          <w:color w:val="26282F"/>
          <w:sz w:val="24"/>
          <w:szCs w:val="24"/>
          <w:lang w:eastAsia="ru-RU"/>
        </w:rPr>
        <w:t>V. Условия реализации Программы</w:t>
      </w:r>
    </w:p>
    <w:bookmarkEnd w:id="20"/>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410051"/>
      <w:r w:rsidRPr="00FE1597">
        <w:rPr>
          <w:rFonts w:ascii="Times New Roman CYR" w:eastAsiaTheme="minorEastAsia" w:hAnsi="Times New Roman CYR" w:cs="Times New Roman CYR"/>
          <w:sz w:val="24"/>
          <w:szCs w:val="24"/>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bookmarkEnd w:id="21"/>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Обучение проводится с использованием учебно-материальной базы, соответствующей требованиям, установленным </w:t>
      </w:r>
      <w:hyperlink r:id="rId22" w:history="1">
        <w:r w:rsidRPr="00FE1597">
          <w:rPr>
            <w:rFonts w:ascii="Times New Roman CYR" w:eastAsiaTheme="minorEastAsia" w:hAnsi="Times New Roman CYR" w:cs="Times New Roman CYR"/>
            <w:color w:val="106BBE"/>
            <w:sz w:val="24"/>
            <w:szCs w:val="24"/>
            <w:lang w:eastAsia="ru-RU"/>
          </w:rPr>
          <w:t>абзацем вторым пункта 1 статьи 26</w:t>
        </w:r>
      </w:hyperlink>
      <w:r w:rsidRPr="00FE1597">
        <w:rPr>
          <w:rFonts w:ascii="Times New Roman CYR" w:eastAsiaTheme="minorEastAsia" w:hAnsi="Times New Roman CYR" w:cs="Times New Roman CYR"/>
          <w:sz w:val="24"/>
          <w:szCs w:val="24"/>
          <w:lang w:eastAsia="ru-RU"/>
        </w:rPr>
        <w:t xml:space="preserve"> Федерального закона N 196-ФЗ.</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Теоретическое обучение проводится в оборудованных учебных кабинетах. </w:t>
      </w:r>
      <w:proofErr w:type="gramStart"/>
      <w:r w:rsidRPr="00FE1597">
        <w:rPr>
          <w:rFonts w:ascii="Times New Roman CYR" w:eastAsiaTheme="minorEastAsia" w:hAnsi="Times New Roman CYR" w:cs="Times New Roman CYR"/>
          <w:sz w:val="24"/>
          <w:szCs w:val="24"/>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3" w:history="1">
        <w:r w:rsidRPr="00FE1597">
          <w:rPr>
            <w:rFonts w:ascii="Times New Roman CYR" w:eastAsiaTheme="minorEastAsia" w:hAnsi="Times New Roman CYR" w:cs="Times New Roman CYR"/>
            <w:color w:val="106BBE"/>
            <w:sz w:val="24"/>
            <w:szCs w:val="24"/>
            <w:lang w:eastAsia="ru-RU"/>
          </w:rPr>
          <w:t>Правилами</w:t>
        </w:r>
      </w:hyperlink>
      <w:r w:rsidRPr="00FE1597">
        <w:rPr>
          <w:rFonts w:ascii="Times New Roman CYR" w:eastAsiaTheme="minorEastAsia" w:hAnsi="Times New Roman CYR" w:cs="Times New Roman CYR"/>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w:t>
      </w:r>
      <w:hyperlink r:id="rId24"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Правительства Российской </w:t>
      </w:r>
      <w:r w:rsidRPr="00FE1597">
        <w:rPr>
          <w:rFonts w:ascii="Times New Roman CYR" w:eastAsiaTheme="minorEastAsia" w:hAnsi="Times New Roman CYR" w:cs="Times New Roman CYR"/>
          <w:sz w:val="24"/>
          <w:szCs w:val="24"/>
          <w:lang w:eastAsia="ru-RU"/>
        </w:rPr>
        <w:lastRenderedPageBreak/>
        <w:t>Федерации от 11 октября 2023 г. N 1678, действующим до 1 сентября 2029 г. (далее - Правила применения ДОТ).</w:t>
      </w:r>
      <w:proofErr w:type="gramEnd"/>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Наполняемость учебной группы не должна превышать 30 человек.</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5" w:history="1">
        <w:r w:rsidRPr="00FE1597">
          <w:rPr>
            <w:rFonts w:ascii="Times New Roman CYR" w:eastAsiaTheme="minorEastAsia" w:hAnsi="Times New Roman CYR" w:cs="Times New Roman CYR"/>
            <w:color w:val="106BBE"/>
            <w:sz w:val="24"/>
            <w:szCs w:val="24"/>
            <w:lang w:eastAsia="ru-RU"/>
          </w:rPr>
          <w:t>Положением</w:t>
        </w:r>
      </w:hyperlink>
      <w:r w:rsidRPr="00FE1597">
        <w:rPr>
          <w:rFonts w:ascii="Times New Roman CYR" w:eastAsiaTheme="minorEastAsia" w:hAnsi="Times New Roman CYR" w:cs="Times New Roman CYR"/>
          <w:sz w:val="24"/>
          <w:szCs w:val="24"/>
          <w:lang w:eastAsia="ru-RU"/>
        </w:rPr>
        <w:t xml:space="preserve"> о практической подготовке обучающихся</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 xml:space="preserve">утвержденным </w:t>
      </w:r>
      <w:hyperlink r:id="rId26" w:history="1">
        <w:r w:rsidRPr="00FE1597">
          <w:rPr>
            <w:rFonts w:ascii="Times New Roman CYR" w:eastAsiaTheme="minorEastAsia" w:hAnsi="Times New Roman CYR" w:cs="Times New Roman CYR"/>
            <w:color w:val="106BBE"/>
            <w:sz w:val="24"/>
            <w:szCs w:val="24"/>
            <w:lang w:eastAsia="ru-RU"/>
          </w:rPr>
          <w:t>приказом</w:t>
        </w:r>
      </w:hyperlink>
      <w:r w:rsidRPr="00FE1597">
        <w:rPr>
          <w:rFonts w:ascii="Times New Roman CYR" w:eastAsiaTheme="minorEastAsia" w:hAnsi="Times New Roman CYR" w:cs="Times New Roman CYR"/>
          <w:sz w:val="24"/>
          <w:szCs w:val="24"/>
          <w:lang w:eastAsia="ru-RU"/>
        </w:rPr>
        <w:t xml:space="preserve">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hyperlink r:id="rId27" w:history="1">
        <w:r w:rsidRPr="00FE1597">
          <w:rPr>
            <w:rFonts w:ascii="Times New Roman CYR" w:eastAsiaTheme="minorEastAsia" w:hAnsi="Times New Roman CYR" w:cs="Times New Roman CYR"/>
            <w:color w:val="106BBE"/>
            <w:sz w:val="24"/>
            <w:szCs w:val="24"/>
            <w:lang w:eastAsia="ru-RU"/>
          </w:rPr>
          <w:t>приказом</w:t>
        </w:r>
      </w:hyperlink>
      <w:r w:rsidRPr="00FE1597">
        <w:rPr>
          <w:rFonts w:ascii="Times New Roman CYR" w:eastAsiaTheme="minorEastAsia" w:hAnsi="Times New Roman CYR" w:cs="Times New Roman CYR"/>
          <w:sz w:val="24"/>
          <w:szCs w:val="24"/>
          <w:lang w:eastAsia="ru-RU"/>
        </w:rPr>
        <w:t xml:space="preserve">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rsidRPr="00FE1597">
        <w:rPr>
          <w:rFonts w:ascii="Times New Roman CYR" w:eastAsiaTheme="minorEastAsia" w:hAnsi="Times New Roman CYR" w:cs="Times New Roman CYR"/>
          <w:sz w:val="24"/>
          <w:szCs w:val="24"/>
          <w:lang w:eastAsia="ru-RU"/>
        </w:rPr>
        <w:t xml:space="preserve"> юстиции Российской Федерации 23 декабря 2020 г., </w:t>
      </w:r>
      <w:proofErr w:type="gramStart"/>
      <w:r w:rsidRPr="00FE1597">
        <w:rPr>
          <w:rFonts w:ascii="Times New Roman CYR" w:eastAsiaTheme="minorEastAsia" w:hAnsi="Times New Roman CYR" w:cs="Times New Roman CYR"/>
          <w:sz w:val="24"/>
          <w:szCs w:val="24"/>
          <w:lang w:eastAsia="ru-RU"/>
        </w:rPr>
        <w:t>регистрационный</w:t>
      </w:r>
      <w:proofErr w:type="gramEnd"/>
      <w:r w:rsidRPr="00FE1597">
        <w:rPr>
          <w:rFonts w:ascii="Times New Roman CYR" w:eastAsiaTheme="minorEastAsia" w:hAnsi="Times New Roman CYR" w:cs="Times New Roman CYR"/>
          <w:sz w:val="24"/>
          <w:szCs w:val="24"/>
          <w:lang w:eastAsia="ru-RU"/>
        </w:rPr>
        <w:t xml:space="preserve"> N 61735).</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sub_410054" w:history="1">
        <w:r w:rsidRPr="00FE1597">
          <w:rPr>
            <w:rFonts w:ascii="Times New Roman CYR" w:eastAsiaTheme="minorEastAsia" w:hAnsi="Times New Roman CYR" w:cs="Times New Roman CYR"/>
            <w:color w:val="106BBE"/>
            <w:sz w:val="24"/>
            <w:szCs w:val="24"/>
            <w:lang w:eastAsia="ru-RU"/>
          </w:rPr>
          <w:t>пунктом 5.4</w:t>
        </w:r>
      </w:hyperlink>
      <w:r w:rsidRPr="00FE1597">
        <w:rPr>
          <w:rFonts w:ascii="Times New Roman CYR" w:eastAsiaTheme="minorEastAsia" w:hAnsi="Times New Roman CYR" w:cs="Times New Roman CYR"/>
          <w:sz w:val="24"/>
          <w:szCs w:val="24"/>
          <w:lang w:eastAsia="ru-RU"/>
        </w:rPr>
        <w:t xml:space="preserve">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28" w:history="1">
        <w:r w:rsidRPr="00FE1597">
          <w:rPr>
            <w:rFonts w:ascii="Times New Roman CYR" w:eastAsiaTheme="minorEastAsia" w:hAnsi="Times New Roman CYR" w:cs="Times New Roman CYR"/>
            <w:color w:val="106BBE"/>
            <w:sz w:val="24"/>
            <w:szCs w:val="24"/>
            <w:lang w:eastAsia="ru-RU"/>
          </w:rPr>
          <w:t>Правил</w:t>
        </w:r>
      </w:hyperlink>
      <w:r w:rsidRPr="00FE1597">
        <w:rPr>
          <w:rFonts w:ascii="Times New Roman CYR" w:eastAsiaTheme="minorEastAsia" w:hAnsi="Times New Roman CYR" w:cs="Times New Roman CYR"/>
          <w:sz w:val="24"/>
          <w:szCs w:val="24"/>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 занятии по вождению мастер производственного обучения вождению транспортных средств должен иметь при себе: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FE1597">
        <w:rPr>
          <w:rFonts w:ascii="Times New Roman CYR" w:eastAsiaTheme="minorEastAsia" w:hAnsi="Times New Roman CYR" w:cs="Times New Roman CYR"/>
          <w:sz w:val="24"/>
          <w:szCs w:val="24"/>
          <w:lang w:eastAsia="ru-RU"/>
        </w:rPr>
        <w:t>диплом</w:t>
      </w:r>
      <w:proofErr w:type="gramEnd"/>
      <w:r w:rsidRPr="00FE1597">
        <w:rPr>
          <w:rFonts w:ascii="Times New Roman CYR" w:eastAsiaTheme="minorEastAsia" w:hAnsi="Times New Roman CYR" w:cs="Times New Roman CYR"/>
          <w:sz w:val="24"/>
          <w:szCs w:val="24"/>
          <w:lang w:eastAsia="ru-RU"/>
        </w:rPr>
        <w:t xml:space="preserve"> о профессиональной переподготовке по профилю педагогической деятельности);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водительское удостоверение на право управления транспортным средством соответствующей категории или подкатегории;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FE1597">
        <w:rPr>
          <w:rFonts w:ascii="Times New Roman CYR" w:eastAsiaTheme="minorEastAsia" w:hAnsi="Times New Roman CYR" w:cs="Times New Roman CYR"/>
          <w:sz w:val="24"/>
          <w:szCs w:val="24"/>
          <w:lang w:eastAsia="ru-RU"/>
        </w:rPr>
        <w:t>обучение</w:t>
      </w:r>
      <w:proofErr w:type="gramEnd"/>
      <w:r w:rsidRPr="00FE1597">
        <w:rPr>
          <w:rFonts w:ascii="Times New Roman CYR" w:eastAsiaTheme="minorEastAsia" w:hAnsi="Times New Roman CYR" w:cs="Times New Roman CYR"/>
          <w:sz w:val="24"/>
          <w:szCs w:val="24"/>
          <w:lang w:eastAsia="ru-RU"/>
        </w:rPr>
        <w:t xml:space="preserve"> по соответствующей образовательной программе.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lastRenderedPageBreak/>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sub_410054" w:history="1">
        <w:r w:rsidRPr="00FE1597">
          <w:rPr>
            <w:rFonts w:ascii="Times New Roman CYR" w:eastAsiaTheme="minorEastAsia" w:hAnsi="Times New Roman CYR" w:cs="Times New Roman CYR"/>
            <w:color w:val="106BBE"/>
            <w:sz w:val="24"/>
            <w:szCs w:val="24"/>
            <w:lang w:eastAsia="ru-RU"/>
          </w:rPr>
          <w:t>пунктом 5.4</w:t>
        </w:r>
      </w:hyperlink>
      <w:r w:rsidRPr="00FE1597">
        <w:rPr>
          <w:rFonts w:ascii="Times New Roman CYR" w:eastAsiaTheme="minorEastAsia" w:hAnsi="Times New Roman CYR" w:cs="Times New Roman CYR"/>
          <w:sz w:val="24"/>
          <w:szCs w:val="24"/>
          <w:lang w:eastAsia="ru-RU"/>
        </w:rPr>
        <w:t xml:space="preserve">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410052"/>
      <w:r w:rsidRPr="00FE1597">
        <w:rPr>
          <w:rFonts w:ascii="Times New Roman CYR" w:eastAsiaTheme="minorEastAsia" w:hAnsi="Times New Roman CYR" w:cs="Times New Roman CYR"/>
          <w:sz w:val="24"/>
          <w:szCs w:val="24"/>
          <w:lang w:eastAsia="ru-RU"/>
        </w:rPr>
        <w:t>5.2. Кадровые условия реализации образовательной программы.</w:t>
      </w:r>
    </w:p>
    <w:bookmarkEnd w:id="22"/>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w:t>
      </w:r>
      <w:hyperlink r:id="rId29" w:history="1">
        <w:r w:rsidRPr="00FE1597">
          <w:rPr>
            <w:rFonts w:ascii="Times New Roman CYR" w:eastAsiaTheme="minorEastAsia" w:hAnsi="Times New Roman CYR" w:cs="Times New Roman CYR"/>
            <w:color w:val="106BBE"/>
            <w:sz w:val="24"/>
            <w:szCs w:val="24"/>
            <w:lang w:eastAsia="ru-RU"/>
          </w:rPr>
          <w:t>профессиональным стандартам</w:t>
        </w:r>
      </w:hyperlink>
      <w:r w:rsidRPr="00FE1597">
        <w:rPr>
          <w:rFonts w:ascii="Times New Roman CYR" w:eastAsiaTheme="minorEastAsia" w:hAnsi="Times New Roman CYR" w:cs="Times New Roman CYR"/>
          <w:sz w:val="24"/>
          <w:szCs w:val="24"/>
          <w:lang w:eastAsia="ru-RU"/>
        </w:rPr>
        <w:t xml:space="preserve">, в соответствии с </w:t>
      </w:r>
      <w:hyperlink r:id="rId30" w:history="1">
        <w:r w:rsidRPr="00FE1597">
          <w:rPr>
            <w:rFonts w:ascii="Times New Roman CYR" w:eastAsiaTheme="minorEastAsia" w:hAnsi="Times New Roman CYR" w:cs="Times New Roman CYR"/>
            <w:color w:val="106BBE"/>
            <w:sz w:val="24"/>
            <w:szCs w:val="24"/>
            <w:lang w:eastAsia="ru-RU"/>
          </w:rPr>
          <w:t>частью 1 статьи 46</w:t>
        </w:r>
      </w:hyperlink>
      <w:r w:rsidRPr="00FE1597">
        <w:rPr>
          <w:rFonts w:ascii="Times New Roman CYR" w:eastAsiaTheme="minorEastAsia" w:hAnsi="Times New Roman CYR" w:cs="Times New Roman CYR"/>
          <w:sz w:val="24"/>
          <w:szCs w:val="24"/>
          <w:lang w:eastAsia="ru-RU"/>
        </w:rPr>
        <w:t xml:space="preserve"> Федерального закона об образовании.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hyperlink r:id="rId31" w:history="1">
        <w:r w:rsidRPr="00FE1597">
          <w:rPr>
            <w:rFonts w:ascii="Times New Roman CYR" w:eastAsiaTheme="minorEastAsia" w:hAnsi="Times New Roman CYR" w:cs="Times New Roman CYR"/>
            <w:color w:val="106BBE"/>
            <w:sz w:val="24"/>
            <w:szCs w:val="24"/>
            <w:lang w:eastAsia="ru-RU"/>
          </w:rPr>
          <w:t>от 26 августа 2010 г. N 761н</w:t>
        </w:r>
      </w:hyperlink>
      <w:r w:rsidRPr="00FE1597">
        <w:rPr>
          <w:rFonts w:ascii="Times New Roman CYR" w:eastAsiaTheme="minorEastAsia" w:hAnsi="Times New Roman CYR" w:cs="Times New Roman CYR"/>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32" w:history="1">
        <w:r w:rsidRPr="00FE1597">
          <w:rPr>
            <w:rFonts w:ascii="Times New Roman CYR" w:eastAsiaTheme="minorEastAsia" w:hAnsi="Times New Roman CYR" w:cs="Times New Roman CYR"/>
            <w:color w:val="106BBE"/>
            <w:sz w:val="24"/>
            <w:szCs w:val="24"/>
            <w:lang w:eastAsia="ru-RU"/>
          </w:rPr>
          <w:t>приказом</w:t>
        </w:r>
      </w:hyperlink>
      <w:r w:rsidRPr="00FE1597">
        <w:rPr>
          <w:rFonts w:ascii="Times New Roman CYR" w:eastAsiaTheme="minorEastAsia" w:hAnsi="Times New Roman CYR" w:cs="Times New Roman CYR"/>
          <w:sz w:val="24"/>
          <w:szCs w:val="24"/>
          <w:lang w:eastAsia="ru-RU"/>
        </w:rPr>
        <w:t xml:space="preserve"> Министерства здравоохранения и социального развития</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hyperlink r:id="rId33" w:history="1">
        <w:r w:rsidRPr="00FE1597">
          <w:rPr>
            <w:rFonts w:ascii="Times New Roman CYR" w:eastAsiaTheme="minorEastAsia" w:hAnsi="Times New Roman CYR" w:cs="Times New Roman CYR"/>
            <w:color w:val="106BBE"/>
            <w:sz w:val="24"/>
            <w:szCs w:val="24"/>
            <w:lang w:eastAsia="ru-RU"/>
          </w:rPr>
          <w:t>от 21 марта 2025 г. N 136н</w:t>
        </w:r>
      </w:hyperlink>
      <w:r w:rsidRPr="00FE1597">
        <w:rPr>
          <w:rFonts w:ascii="Times New Roman CYR" w:eastAsiaTheme="minorEastAsia" w:hAnsi="Times New Roman CYR" w:cs="Times New Roman CYR"/>
          <w:sz w:val="24"/>
          <w:szCs w:val="24"/>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г</w:t>
      </w:r>
      <w:proofErr w:type="gramEnd"/>
      <w:r w:rsidRPr="00FE1597">
        <w:rPr>
          <w:rFonts w:ascii="Times New Roman CYR" w:eastAsiaTheme="minorEastAsia" w:hAnsi="Times New Roman CYR" w:cs="Times New Roman CYR"/>
          <w:sz w:val="24"/>
          <w:szCs w:val="24"/>
          <w:lang w:eastAsia="ru-RU"/>
        </w:rPr>
        <w:t>.</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Мастера производственного обучения вождению транспортных средств должны отвечать требованиям, предусмотренным </w:t>
      </w:r>
      <w:hyperlink r:id="rId34" w:history="1">
        <w:r w:rsidRPr="00FE1597">
          <w:rPr>
            <w:rFonts w:ascii="Times New Roman CYR" w:eastAsiaTheme="minorEastAsia" w:hAnsi="Times New Roman CYR" w:cs="Times New Roman CYR"/>
            <w:color w:val="106BBE"/>
            <w:sz w:val="24"/>
            <w:szCs w:val="24"/>
            <w:lang w:eastAsia="ru-RU"/>
          </w:rPr>
          <w:t>профессиональным стандартом</w:t>
        </w:r>
      </w:hyperlink>
      <w:r w:rsidRPr="00FE1597">
        <w:rPr>
          <w:rFonts w:ascii="Times New Roman CYR" w:eastAsiaTheme="minorEastAsia" w:hAnsi="Times New Roman CYR" w:cs="Times New Roman CYR"/>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w:t>
      </w:r>
      <w:hyperlink r:id="rId35" w:history="1">
        <w:r w:rsidRPr="00FE1597">
          <w:rPr>
            <w:rFonts w:ascii="Times New Roman CYR" w:eastAsiaTheme="minorEastAsia" w:hAnsi="Times New Roman CYR" w:cs="Times New Roman CYR"/>
            <w:color w:val="106BBE"/>
            <w:sz w:val="24"/>
            <w:szCs w:val="24"/>
            <w:lang w:eastAsia="ru-RU"/>
          </w:rPr>
          <w:t>приказом</w:t>
        </w:r>
      </w:hyperlink>
      <w:r w:rsidRPr="00FE1597">
        <w:rPr>
          <w:rFonts w:ascii="Times New Roman CYR" w:eastAsiaTheme="minorEastAsia" w:hAnsi="Times New Roman CYR" w:cs="Times New Roman CYR"/>
          <w:sz w:val="24"/>
          <w:szCs w:val="24"/>
          <w:lang w:eastAsia="ru-RU"/>
        </w:rPr>
        <w:t xml:space="preserve">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410053"/>
      <w:r w:rsidRPr="00FE1597">
        <w:rPr>
          <w:rFonts w:ascii="Times New Roman CYR" w:eastAsiaTheme="minorEastAsia" w:hAnsi="Times New Roman CYR" w:cs="Times New Roman CYR"/>
          <w:sz w:val="24"/>
          <w:szCs w:val="24"/>
          <w:lang w:eastAsia="ru-RU"/>
        </w:rPr>
        <w:t>5.3. Информационно-методические условия реализации образовательной программы включают:</w:t>
      </w:r>
    </w:p>
    <w:bookmarkEnd w:id="23"/>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учебный план;</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календарный учебный график;</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рабочие программы учебных предметов;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методические материалы и разработки;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расписание занятий.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410054"/>
      <w:r w:rsidRPr="00FE1597">
        <w:rPr>
          <w:rFonts w:ascii="Times New Roman CYR" w:eastAsiaTheme="minorEastAsia" w:hAnsi="Times New Roman CYR" w:cs="Times New Roman CYR"/>
          <w:sz w:val="24"/>
          <w:szCs w:val="24"/>
          <w:lang w:eastAsia="ru-RU"/>
        </w:rPr>
        <w:t>5.4. Материально-технические условия реализации образовательной программы. Количество необходимых учебных кабинетов определяется по формуле</w:t>
      </w:r>
      <w:proofErr w:type="gramStart"/>
      <w:r w:rsidRPr="00FE1597">
        <w:rPr>
          <w:rFonts w:ascii="Times New Roman CYR" w:eastAsiaTheme="minorEastAsia" w:hAnsi="Times New Roman CYR" w:cs="Times New Roman CYR"/>
          <w:sz w:val="24"/>
          <w:szCs w:val="24"/>
          <w:lang w:eastAsia="ru-RU"/>
        </w:rPr>
        <w:t>:</w:t>
      </w:r>
      <w:proofErr w:type="gramEnd"/>
    </w:p>
    <w:bookmarkEnd w:id="24"/>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noProof/>
          <w:sz w:val="24"/>
          <w:szCs w:val="24"/>
          <w:lang w:eastAsia="ru-RU"/>
        </w:rPr>
        <w:drawing>
          <wp:inline distT="0" distB="0" distL="0" distR="0">
            <wp:extent cx="9334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450" cy="590550"/>
                    </a:xfrm>
                    <a:prstGeom prst="rect">
                      <a:avLst/>
                    </a:prstGeom>
                    <a:noFill/>
                    <a:ln>
                      <a:noFill/>
                    </a:ln>
                  </pic:spPr>
                </pic:pic>
              </a:graphicData>
            </a:graphic>
          </wp:inline>
        </w:drawing>
      </w:r>
      <w:r w:rsidRPr="00FE1597">
        <w:rPr>
          <w:rFonts w:ascii="Times New Roman CYR" w:eastAsiaTheme="minorEastAsia" w:hAnsi="Times New Roman CYR" w:cs="Times New Roman CYR"/>
          <w:sz w:val="24"/>
          <w:szCs w:val="24"/>
          <w:lang w:eastAsia="ru-RU"/>
        </w:rPr>
        <w:t>,</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где: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П</w:t>
      </w:r>
      <w:proofErr w:type="gramEnd"/>
      <w:r w:rsidRPr="00FE1597">
        <w:rPr>
          <w:rFonts w:ascii="Times New Roman CYR" w:eastAsiaTheme="minorEastAsia" w:hAnsi="Times New Roman CYR" w:cs="Times New Roman CYR"/>
          <w:sz w:val="24"/>
          <w:szCs w:val="24"/>
          <w:lang w:eastAsia="ru-RU"/>
        </w:rPr>
        <w:t xml:space="preserve"> - число необходимых учебных кабинетов;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Р</w:t>
      </w:r>
      <w:proofErr w:type="gramEnd"/>
      <w:r w:rsidRPr="00FE1597">
        <w:rPr>
          <w:rFonts w:ascii="Times New Roman CYR" w:eastAsiaTheme="minorEastAsia" w:hAnsi="Times New Roman CYR" w:cs="Times New Roman CYR"/>
          <w:sz w:val="24"/>
          <w:szCs w:val="24"/>
          <w:vertAlign w:val="subscript"/>
          <w:lang w:eastAsia="ru-RU"/>
        </w:rPr>
        <w:t> </w:t>
      </w:r>
      <w:proofErr w:type="spellStart"/>
      <w:r w:rsidRPr="00FE1597">
        <w:rPr>
          <w:rFonts w:ascii="Times New Roman CYR" w:eastAsiaTheme="minorEastAsia" w:hAnsi="Times New Roman CYR" w:cs="Times New Roman CYR"/>
          <w:sz w:val="24"/>
          <w:szCs w:val="24"/>
          <w:vertAlign w:val="subscript"/>
          <w:lang w:eastAsia="ru-RU"/>
        </w:rPr>
        <w:t>гр</w:t>
      </w:r>
      <w:proofErr w:type="spellEnd"/>
      <w:r w:rsidRPr="00FE1597">
        <w:rPr>
          <w:rFonts w:ascii="Times New Roman CYR" w:eastAsiaTheme="minorEastAsia" w:hAnsi="Times New Roman CYR" w:cs="Times New Roman CYR"/>
          <w:sz w:val="24"/>
          <w:szCs w:val="24"/>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n - количество учебных групп;</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Ф</w:t>
      </w:r>
      <w:r w:rsidRPr="00FE1597">
        <w:rPr>
          <w:rFonts w:ascii="Times New Roman CYR" w:eastAsiaTheme="minorEastAsia" w:hAnsi="Times New Roman CYR" w:cs="Times New Roman CYR"/>
          <w:sz w:val="24"/>
          <w:szCs w:val="24"/>
          <w:vertAlign w:val="subscript"/>
          <w:lang w:eastAsia="ru-RU"/>
        </w:rPr>
        <w:t> </w:t>
      </w:r>
      <w:proofErr w:type="spellStart"/>
      <w:r w:rsidRPr="00FE1597">
        <w:rPr>
          <w:rFonts w:ascii="Times New Roman CYR" w:eastAsiaTheme="minorEastAsia" w:hAnsi="Times New Roman CYR" w:cs="Times New Roman CYR"/>
          <w:sz w:val="24"/>
          <w:szCs w:val="24"/>
          <w:vertAlign w:val="subscript"/>
          <w:lang w:eastAsia="ru-RU"/>
        </w:rPr>
        <w:t>пом</w:t>
      </w:r>
      <w:proofErr w:type="spellEnd"/>
      <w:r w:rsidRPr="00FE1597">
        <w:rPr>
          <w:rFonts w:ascii="Times New Roman CYR" w:eastAsiaTheme="minorEastAsia" w:hAnsi="Times New Roman CYR" w:cs="Times New Roman CYR"/>
          <w:sz w:val="24"/>
          <w:szCs w:val="24"/>
          <w:lang w:eastAsia="ru-RU"/>
        </w:rPr>
        <w:t xml:space="preserve"> - фонд времени использования учебного кабинета в часах.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gramStart"/>
      <w:r w:rsidRPr="00FE1597">
        <w:rPr>
          <w:rFonts w:ascii="Times New Roman CYR" w:eastAsiaTheme="minorEastAsia" w:hAnsi="Times New Roman CYR" w:cs="Times New Roman CYR"/>
          <w:sz w:val="24"/>
          <w:szCs w:val="24"/>
          <w:lang w:eastAsia="ru-RU"/>
        </w:rPr>
        <w:t>Р</w:t>
      </w:r>
      <w:proofErr w:type="gramEnd"/>
      <w:r w:rsidRPr="00FE1597">
        <w:rPr>
          <w:rFonts w:ascii="Times New Roman CYR" w:eastAsiaTheme="minorEastAsia" w:hAnsi="Times New Roman CYR" w:cs="Times New Roman CYR"/>
          <w:sz w:val="24"/>
          <w:szCs w:val="24"/>
          <w:vertAlign w:val="subscript"/>
          <w:lang w:eastAsia="ru-RU"/>
        </w:rPr>
        <w:t> </w:t>
      </w:r>
      <w:proofErr w:type="spellStart"/>
      <w:r w:rsidRPr="00FE1597">
        <w:rPr>
          <w:rFonts w:ascii="Times New Roman CYR" w:eastAsiaTheme="minorEastAsia" w:hAnsi="Times New Roman CYR" w:cs="Times New Roman CYR"/>
          <w:sz w:val="24"/>
          <w:szCs w:val="24"/>
          <w:vertAlign w:val="subscript"/>
          <w:lang w:eastAsia="ru-RU"/>
        </w:rPr>
        <w:t>гр</w:t>
      </w:r>
      <w:proofErr w:type="spellEnd"/>
      <w:r w:rsidRPr="00FE1597">
        <w:rPr>
          <w:rFonts w:ascii="Times New Roman CYR" w:eastAsiaTheme="minorEastAsia" w:hAnsi="Times New Roman CYR" w:cs="Times New Roman CYR"/>
          <w:sz w:val="24"/>
          <w:szCs w:val="24"/>
          <w:lang w:eastAsia="ru-RU"/>
        </w:rPr>
        <w:t xml:space="preserve"> определяется без учета </w:t>
      </w:r>
      <w:r w:rsidRPr="00FE1597">
        <w:rPr>
          <w:rFonts w:ascii="Times New Roman CYR" w:eastAsiaTheme="minorEastAsia" w:hAnsi="Times New Roman CYR" w:cs="Times New Roman CYR"/>
          <w:sz w:val="24"/>
          <w:szCs w:val="24"/>
          <w:lang w:eastAsia="ru-RU"/>
        </w:rPr>
        <w:lastRenderedPageBreak/>
        <w:t>учебного времени, реализуемого с применением электронного обучения, дистанционных образовательных технологий.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Учебные транспортные средства категории "ВЕ" должны быть представлены механическими транспортными средствами и прицепами категории О</w:t>
      </w:r>
      <w:proofErr w:type="gramStart"/>
      <w:r w:rsidRPr="00FE1597">
        <w:rPr>
          <w:rFonts w:ascii="Times New Roman CYR" w:eastAsiaTheme="minorEastAsia" w:hAnsi="Times New Roman CYR" w:cs="Times New Roman CYR"/>
          <w:sz w:val="24"/>
          <w:szCs w:val="24"/>
          <w:lang w:eastAsia="ru-RU"/>
        </w:rPr>
        <w:t>2</w:t>
      </w:r>
      <w:proofErr w:type="gramEnd"/>
      <w:r w:rsidRPr="00FE1597">
        <w:rPr>
          <w:rFonts w:ascii="Times New Roman CYR" w:eastAsiaTheme="minorEastAsia" w:hAnsi="Times New Roman CYR" w:cs="Times New Roman CYR"/>
          <w:sz w:val="24"/>
          <w:szCs w:val="24"/>
          <w:lang w:eastAsia="ru-RU"/>
        </w:rPr>
        <w:t xml:space="preserve">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7" w:history="1">
        <w:r w:rsidRPr="00FE1597">
          <w:rPr>
            <w:rFonts w:ascii="Times New Roman CYR" w:eastAsiaTheme="minorEastAsia" w:hAnsi="Times New Roman CYR" w:cs="Times New Roman CYR"/>
            <w:color w:val="106BBE"/>
            <w:sz w:val="24"/>
            <w:szCs w:val="24"/>
            <w:lang w:eastAsia="ru-RU"/>
          </w:rPr>
          <w:t>пункту 1</w:t>
        </w:r>
      </w:hyperlink>
      <w:r w:rsidRPr="00FE1597">
        <w:rPr>
          <w:rFonts w:ascii="Times New Roman CYR" w:eastAsiaTheme="minorEastAsia" w:hAnsi="Times New Roman CYR" w:cs="Times New Roman CYR"/>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38"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Совета Министров - Правительства Российской Федерации от 23 октября 1993 г. N 1090 (далее - Основные положения).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Механическое транспортное средство, используемое для обучения вождению, согласно </w:t>
      </w:r>
      <w:hyperlink r:id="rId39" w:history="1">
        <w:r w:rsidRPr="00FE1597">
          <w:rPr>
            <w:rFonts w:ascii="Times New Roman CYR" w:eastAsiaTheme="minorEastAsia" w:hAnsi="Times New Roman CYR" w:cs="Times New Roman CYR"/>
            <w:color w:val="106BBE"/>
            <w:sz w:val="24"/>
            <w:szCs w:val="24"/>
            <w:lang w:eastAsia="ru-RU"/>
          </w:rPr>
          <w:t>пункту 5</w:t>
        </w:r>
      </w:hyperlink>
      <w:r w:rsidRPr="00FE1597">
        <w:rPr>
          <w:rFonts w:ascii="Times New Roman CYR" w:eastAsiaTheme="minorEastAsia" w:hAnsi="Times New Roman CYR" w:cs="Times New Roman CYR"/>
          <w:sz w:val="24"/>
          <w:szCs w:val="24"/>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40" w:history="1">
        <w:r w:rsidRPr="00FE1597">
          <w:rPr>
            <w:rFonts w:ascii="Times New Roman CYR" w:eastAsiaTheme="minorEastAsia" w:hAnsi="Times New Roman CYR" w:cs="Times New Roman CYR"/>
            <w:color w:val="106BBE"/>
            <w:sz w:val="24"/>
            <w:szCs w:val="24"/>
            <w:lang w:eastAsia="ru-RU"/>
          </w:rPr>
          <w:t>пункту 8</w:t>
        </w:r>
      </w:hyperlink>
      <w:r w:rsidRPr="00FE1597">
        <w:rPr>
          <w:rFonts w:ascii="Times New Roman CYR" w:eastAsiaTheme="minorEastAsia" w:hAnsi="Times New Roman CYR" w:cs="Times New Roman CYR"/>
          <w:sz w:val="24"/>
          <w:szCs w:val="24"/>
          <w:lang w:eastAsia="ru-RU"/>
        </w:rPr>
        <w:t xml:space="preserve"> Основных положений.</w:t>
      </w:r>
      <w:proofErr w:type="gramEnd"/>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41" w:history="1">
        <w:r w:rsidRPr="00FE1597">
          <w:rPr>
            <w:rFonts w:ascii="Times New Roman CYR" w:eastAsiaTheme="minorEastAsia" w:hAnsi="Times New Roman CYR" w:cs="Times New Roman CYR"/>
            <w:color w:val="106BBE"/>
            <w:sz w:val="24"/>
            <w:szCs w:val="24"/>
            <w:lang w:eastAsia="ru-RU"/>
          </w:rPr>
          <w:t>пунктом 1 статьи 16</w:t>
        </w:r>
      </w:hyperlink>
      <w:r w:rsidRPr="00FE1597">
        <w:rPr>
          <w:rFonts w:ascii="Times New Roman CYR" w:eastAsiaTheme="minorEastAsia" w:hAnsi="Times New Roman CYR" w:cs="Times New Roman CYR"/>
          <w:sz w:val="24"/>
          <w:szCs w:val="24"/>
          <w:lang w:eastAsia="ru-RU"/>
        </w:rPr>
        <w:t xml:space="preserve">, </w:t>
      </w:r>
      <w:hyperlink r:id="rId42" w:history="1">
        <w:r w:rsidRPr="00FE1597">
          <w:rPr>
            <w:rFonts w:ascii="Times New Roman CYR" w:eastAsiaTheme="minorEastAsia" w:hAnsi="Times New Roman CYR" w:cs="Times New Roman CYR"/>
            <w:color w:val="106BBE"/>
            <w:sz w:val="24"/>
            <w:szCs w:val="24"/>
            <w:lang w:eastAsia="ru-RU"/>
          </w:rPr>
          <w:t>пунктом 1 статьи 20</w:t>
        </w:r>
      </w:hyperlink>
      <w:r w:rsidRPr="00FE1597">
        <w:rPr>
          <w:rFonts w:ascii="Times New Roman CYR" w:eastAsiaTheme="minorEastAsia" w:hAnsi="Times New Roman CYR" w:cs="Times New Roman CYR"/>
          <w:sz w:val="24"/>
          <w:szCs w:val="24"/>
          <w:lang w:eastAsia="ru-RU"/>
        </w:rPr>
        <w:t xml:space="preserve"> Федерального закона N 196-ФЗ.</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noProof/>
          <w:sz w:val="24"/>
          <w:szCs w:val="24"/>
          <w:lang w:eastAsia="ru-RU"/>
        </w:rPr>
        <w:drawing>
          <wp:inline distT="0" distB="0" distL="0" distR="0">
            <wp:extent cx="1238250"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r w:rsidRPr="00FE1597">
        <w:rPr>
          <w:rFonts w:ascii="Times New Roman CYR" w:eastAsiaTheme="minorEastAsia" w:hAnsi="Times New Roman CYR" w:cs="Times New Roman CYR"/>
          <w:sz w:val="24"/>
          <w:szCs w:val="24"/>
          <w:lang w:eastAsia="ru-RU"/>
        </w:rPr>
        <w:t>,</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где: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К - количество </w:t>
      </w:r>
      <w:proofErr w:type="gramStart"/>
      <w:r w:rsidRPr="00FE1597">
        <w:rPr>
          <w:rFonts w:ascii="Times New Roman CYR" w:eastAsiaTheme="minorEastAsia" w:hAnsi="Times New Roman CYR" w:cs="Times New Roman CYR"/>
          <w:sz w:val="24"/>
          <w:szCs w:val="24"/>
          <w:lang w:eastAsia="ru-RU"/>
        </w:rPr>
        <w:t>обучающихся</w:t>
      </w:r>
      <w:proofErr w:type="gramEnd"/>
      <w:r w:rsidRPr="00FE1597">
        <w:rPr>
          <w:rFonts w:ascii="Times New Roman CYR" w:eastAsiaTheme="minorEastAsia" w:hAnsi="Times New Roman CYR" w:cs="Times New Roman CYR"/>
          <w:sz w:val="24"/>
          <w:szCs w:val="24"/>
          <w:lang w:eastAsia="ru-RU"/>
        </w:rPr>
        <w:t xml:space="preserve"> в год;</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52 - количество недель в году;</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i/>
          <w:iCs/>
          <w:sz w:val="24"/>
          <w:szCs w:val="24"/>
          <w:lang w:eastAsia="ru-RU"/>
        </w:rPr>
        <w:t>N</w:t>
      </w:r>
      <w:r w:rsidRPr="00FE1597">
        <w:rPr>
          <w:rFonts w:ascii="Times New Roman CYR" w:eastAsiaTheme="minorEastAsia" w:hAnsi="Times New Roman CYR" w:cs="Times New Roman CYR"/>
          <w:sz w:val="24"/>
          <w:szCs w:val="24"/>
          <w:vertAlign w:val="subscript"/>
          <w:lang w:eastAsia="ru-RU"/>
        </w:rPr>
        <w:t> тс</w:t>
      </w:r>
      <w:r w:rsidRPr="00FE1597">
        <w:rPr>
          <w:rFonts w:ascii="Times New Roman CYR" w:eastAsiaTheme="minorEastAsia" w:hAnsi="Times New Roman CYR" w:cs="Times New Roman CYR"/>
          <w:sz w:val="24"/>
          <w:szCs w:val="24"/>
          <w:lang w:eastAsia="ru-RU"/>
        </w:rPr>
        <w:t xml:space="preserve"> - количество учебных транспортных средств;</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 - количество часов вождения в соответствии с учебным планом образовательной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Максимальное количество одновременно используемых учебных транспортных сре</w:t>
      </w:r>
      <w:proofErr w:type="gramStart"/>
      <w:r w:rsidRPr="00FE1597">
        <w:rPr>
          <w:rFonts w:ascii="Times New Roman CYR" w:eastAsiaTheme="minorEastAsia" w:hAnsi="Times New Roman CYR" w:cs="Times New Roman CYR"/>
          <w:sz w:val="24"/>
          <w:szCs w:val="24"/>
          <w:lang w:eastAsia="ru-RU"/>
        </w:rPr>
        <w:t>дств дл</w:t>
      </w:r>
      <w:proofErr w:type="gramEnd"/>
      <w:r w:rsidRPr="00FE1597">
        <w:rPr>
          <w:rFonts w:ascii="Times New Roman CYR" w:eastAsiaTheme="minorEastAsia" w:hAnsi="Times New Roman CYR" w:cs="Times New Roman CYR"/>
          <w:sz w:val="24"/>
          <w:szCs w:val="24"/>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FE1597">
        <w:rPr>
          <w:rFonts w:ascii="Times New Roman CYR" w:eastAsiaTheme="minorEastAsia" w:hAnsi="Times New Roman CYR" w:cs="Times New Roman CYR"/>
          <w:sz w:val="24"/>
          <w:szCs w:val="24"/>
          <w:lang w:eastAsia="ru-RU"/>
        </w:rPr>
        <w:t>дств дл</w:t>
      </w:r>
      <w:proofErr w:type="gramEnd"/>
      <w:r w:rsidRPr="00FE1597">
        <w:rPr>
          <w:rFonts w:ascii="Times New Roman CYR" w:eastAsiaTheme="minorEastAsia" w:hAnsi="Times New Roman CYR" w:cs="Times New Roman CYR"/>
          <w:sz w:val="24"/>
          <w:szCs w:val="24"/>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5" w:name="sub_41005"/>
      <w:r w:rsidRPr="00FE1597">
        <w:rPr>
          <w:rFonts w:ascii="Times New Roman CYR" w:eastAsiaTheme="minorEastAsia" w:hAnsi="Times New Roman CYR" w:cs="Times New Roman CYR"/>
          <w:b/>
          <w:bCs/>
          <w:color w:val="26282F"/>
          <w:sz w:val="24"/>
          <w:szCs w:val="24"/>
          <w:lang w:eastAsia="ru-RU"/>
        </w:rPr>
        <w:lastRenderedPageBreak/>
        <w:t>Перечень средств обучения</w:t>
      </w:r>
    </w:p>
    <w:bookmarkEnd w:id="25"/>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b/>
          <w:bCs/>
          <w:color w:val="26282F"/>
          <w:sz w:val="24"/>
          <w:szCs w:val="24"/>
          <w:lang w:eastAsia="ru-RU"/>
        </w:rPr>
        <w:t>Таблица 5</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1680"/>
        <w:gridCol w:w="1680"/>
      </w:tblGrid>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Наименование средств обучения</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Единица</w:t>
            </w:r>
          </w:p>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измерения</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Количество</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Технические средства обучения</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Компьютер</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Технические средства демонстрац</w:t>
            </w:r>
            <w:proofErr w:type="gramStart"/>
            <w:r w:rsidRPr="00FE1597">
              <w:rPr>
                <w:rFonts w:ascii="Times New Roman CYR" w:eastAsiaTheme="minorEastAsia" w:hAnsi="Times New Roman CYR" w:cs="Times New Roman CYR"/>
                <w:sz w:val="24"/>
                <w:szCs w:val="24"/>
                <w:lang w:eastAsia="ru-RU"/>
              </w:rPr>
              <w:t>ии ау</w:t>
            </w:r>
            <w:proofErr w:type="gramEnd"/>
            <w:r w:rsidRPr="00FE1597">
              <w:rPr>
                <w:rFonts w:ascii="Times New Roman CYR" w:eastAsiaTheme="minorEastAsia" w:hAnsi="Times New Roman CYR" w:cs="Times New Roman CYR"/>
                <w:sz w:val="24"/>
                <w:szCs w:val="24"/>
                <w:lang w:eastAsia="ru-RU"/>
              </w:rPr>
              <w:t>диовизуальной информации</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Устройство и техническое обслуживание транспортных средств категории "ВЕ" как объектов управления</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Классификация прицепов</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Общее устройство прицепа категории О</w:t>
            </w:r>
            <w:proofErr w:type="gramStart"/>
            <w:r w:rsidRPr="00FE1597">
              <w:rPr>
                <w:rFonts w:ascii="Times New Roman CYR" w:eastAsiaTheme="minorEastAsia" w:hAnsi="Times New Roman CYR" w:cs="Times New Roman CYR"/>
                <w:sz w:val="24"/>
                <w:szCs w:val="24"/>
                <w:lang w:eastAsia="ru-RU"/>
              </w:rPr>
              <w:t>2</w:t>
            </w:r>
            <w:proofErr w:type="gramEnd"/>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Виды подвесок, применяемых на прицепах</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Устройство тормозной системы прицепов</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Электрооборудование прицепов</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Устройство узла сцепки и тягово-сцепного устройства</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Контрольный осмотр и ежедневное техническое обслуживание автопоезда</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Основы управления транспортными средствами категории "ВЕ"</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Силы, действующие на автопоезд при движении</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Маневрирование автопоезда в ограниченном пространстве</w:t>
            </w:r>
          </w:p>
        </w:tc>
        <w:tc>
          <w:tcPr>
            <w:tcW w:w="1680"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Движение задним ходом, поворот автопоезда задним ходом</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Движение автопоезда при прохождении поворотов</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Обгон, опережение, встречный разъезд</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"Складывание" автопоезда при заносе и сносе</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Опасности при прохождении автопоездом подъемов и спусков</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Типичные опасные ситуации</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Типовые примеры допускаемых нарушений </w:t>
            </w:r>
            <w:hyperlink r:id="rId44" w:history="1">
              <w:r w:rsidRPr="00FE1597">
                <w:rPr>
                  <w:rFonts w:ascii="Times New Roman CYR" w:eastAsiaTheme="minorEastAsia" w:hAnsi="Times New Roman CYR" w:cs="Times New Roman CYR"/>
                  <w:color w:val="106BBE"/>
                  <w:sz w:val="24"/>
                  <w:szCs w:val="24"/>
                  <w:lang w:eastAsia="ru-RU"/>
                </w:rPr>
                <w:t>Правил</w:t>
              </w:r>
            </w:hyperlink>
            <w:r w:rsidRPr="00FE1597">
              <w:rPr>
                <w:rFonts w:ascii="Times New Roman CYR" w:eastAsiaTheme="minorEastAsia" w:hAnsi="Times New Roman CYR" w:cs="Times New Roman CYR"/>
                <w:sz w:val="24"/>
                <w:szCs w:val="24"/>
                <w:lang w:eastAsia="ru-RU"/>
              </w:rPr>
              <w:t xml:space="preserve"> дорожного движения</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Учебные пособия (допустимо представлять в виде печатного издания, программы для ЭВМ)</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Экзаменационные билеты для приема теоретических экзаменов на право управления транспортными средствами</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16</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Информационно-методические материалы</w:t>
            </w: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Информационный стенд</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hyperlink r:id="rId45" w:history="1">
              <w:r w:rsidRPr="00FE1597">
                <w:rPr>
                  <w:rFonts w:ascii="Times New Roman CYR" w:eastAsiaTheme="minorEastAsia" w:hAnsi="Times New Roman CYR" w:cs="Times New Roman CYR"/>
                  <w:color w:val="106BBE"/>
                  <w:sz w:val="24"/>
                  <w:szCs w:val="24"/>
                  <w:lang w:eastAsia="ru-RU"/>
                </w:rPr>
                <w:t>Закон</w:t>
              </w:r>
            </w:hyperlink>
            <w:r w:rsidRPr="00FE1597">
              <w:rPr>
                <w:rFonts w:ascii="Times New Roman CYR" w:eastAsiaTheme="minorEastAsia" w:hAnsi="Times New Roman CYR" w:cs="Times New Roman CYR"/>
                <w:sz w:val="24"/>
                <w:szCs w:val="24"/>
                <w:lang w:eastAsia="ru-RU"/>
              </w:rPr>
              <w:t xml:space="preserve"> Российской Федерации от 7 февраля 1992 г. N 2300-1 "О защите прав потребителей"</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Копия лицензии с соответствующим приложением либо выписка из реестра лицензий</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lastRenderedPageBreak/>
              <w:t>Программа</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Образовательная программа</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Учебный план</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Календарный учебный график (на каждую учебную группу)</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Расписание занятий (на каждую учебную группу)</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График очередности обучения вождению (на каждую учебную группу)</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штука</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Адрес официального сайта в информационно-телекоммуникационной сети "Интернет"</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E1597" w:rsidRPr="00FE1597" w:rsidTr="00FE1597">
        <w:tblPrEx>
          <w:tblCellMar>
            <w:top w:w="0" w:type="dxa"/>
            <w:bottom w:w="0" w:type="dxa"/>
          </w:tblCellMar>
        </w:tblPrEx>
        <w:tc>
          <w:tcPr>
            <w:tcW w:w="10080" w:type="dxa"/>
            <w:gridSpan w:val="3"/>
            <w:tcBorders>
              <w:top w:val="single" w:sz="4" w:space="0" w:color="auto"/>
              <w:bottom w:val="nil"/>
            </w:tcBorders>
          </w:tcPr>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FE1597">
              <w:rPr>
                <w:rFonts w:ascii="Times New Roman CYR" w:eastAsiaTheme="minorEastAsia" w:hAnsi="Times New Roman CYR" w:cs="Times New Roman CYR"/>
                <w:b/>
                <w:bCs/>
                <w:color w:val="26282F"/>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FE1597" w:rsidRPr="00FE1597" w:rsidTr="00FE1597">
        <w:tblPrEx>
          <w:tblCellMar>
            <w:top w:w="0" w:type="dxa"/>
            <w:bottom w:w="0" w:type="dxa"/>
          </w:tblCellMar>
        </w:tblPrEx>
        <w:tc>
          <w:tcPr>
            <w:tcW w:w="6720" w:type="dxa"/>
            <w:tcBorders>
              <w:top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Информационно-телекоммуникационная сеть "Интернет"</w:t>
            </w:r>
          </w:p>
        </w:tc>
        <w:tc>
          <w:tcPr>
            <w:tcW w:w="1680" w:type="dxa"/>
            <w:tcBorders>
              <w:top w:val="single" w:sz="4" w:space="0" w:color="auto"/>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single" w:sz="4" w:space="0" w:color="auto"/>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Электронные учебно-наглядные пособия</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комплект</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Издания электронных библиотечных систем</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комплект</w:t>
            </w: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1</w:t>
            </w:r>
          </w:p>
        </w:tc>
      </w:tr>
      <w:tr w:rsidR="00FE1597" w:rsidRPr="00FE1597" w:rsidTr="00FE1597">
        <w:tblPrEx>
          <w:tblCellMar>
            <w:top w:w="0" w:type="dxa"/>
            <w:bottom w:w="0" w:type="dxa"/>
          </w:tblCellMar>
        </w:tblPrEx>
        <w:tc>
          <w:tcPr>
            <w:tcW w:w="6720" w:type="dxa"/>
            <w:tcBorders>
              <w:top w:val="nil"/>
              <w:bottom w:val="nil"/>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680" w:type="dxa"/>
            <w:tcBorders>
              <w:top w:val="nil"/>
              <w:left w:val="single" w:sz="4" w:space="0" w:color="auto"/>
              <w:bottom w:val="nil"/>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nil"/>
              <w:left w:val="single" w:sz="4" w:space="0" w:color="auto"/>
              <w:bottom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E1597" w:rsidRPr="00FE1597" w:rsidTr="00FE1597">
        <w:tblPrEx>
          <w:tblCellMar>
            <w:top w:w="0" w:type="dxa"/>
            <w:bottom w:w="0" w:type="dxa"/>
          </w:tblCellMar>
        </w:tblPrEx>
        <w:tc>
          <w:tcPr>
            <w:tcW w:w="672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680"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E1597" w:rsidRPr="00FE1597" w:rsidTr="00FE1597">
        <w:tblPrEx>
          <w:tblCellMar>
            <w:top w:w="0" w:type="dxa"/>
            <w:bottom w:w="0" w:type="dxa"/>
          </w:tblCellMar>
        </w:tblPrEx>
        <w:tc>
          <w:tcPr>
            <w:tcW w:w="6720" w:type="dxa"/>
            <w:tcBorders>
              <w:top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680" w:type="dxa"/>
            <w:tcBorders>
              <w:top w:val="single" w:sz="4" w:space="0" w:color="auto"/>
              <w:left w:val="single" w:sz="4" w:space="0" w:color="auto"/>
              <w:bottom w:val="single" w:sz="4" w:space="0" w:color="auto"/>
              <w:right w:val="nil"/>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680" w:type="dxa"/>
            <w:tcBorders>
              <w:top w:val="single" w:sz="4" w:space="0" w:color="auto"/>
              <w:left w:val="single" w:sz="4" w:space="0" w:color="auto"/>
              <w:bottom w:val="single" w:sz="4" w:space="0" w:color="auto"/>
            </w:tcBorders>
          </w:tcPr>
          <w:p w:rsidR="00FE1597" w:rsidRPr="00FE1597" w:rsidRDefault="00FE1597" w:rsidP="00FE159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6" w:history="1">
        <w:r w:rsidRPr="00FE1597">
          <w:rPr>
            <w:rFonts w:ascii="Times New Roman CYR" w:eastAsiaTheme="minorEastAsia" w:hAnsi="Times New Roman CYR" w:cs="Times New Roman CYR"/>
            <w:color w:val="106BBE"/>
            <w:sz w:val="24"/>
            <w:szCs w:val="24"/>
            <w:lang w:eastAsia="ru-RU"/>
          </w:rPr>
          <w:t>пунктами 1-8</w:t>
        </w:r>
      </w:hyperlink>
      <w:r w:rsidRPr="00FE1597">
        <w:rPr>
          <w:rFonts w:ascii="Times New Roman CYR" w:eastAsiaTheme="minorEastAsia" w:hAnsi="Times New Roman CYR" w:cs="Times New Roman CYR"/>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47" w:history="1">
        <w:r w:rsidRPr="00FE1597">
          <w:rPr>
            <w:rFonts w:ascii="Times New Roman CYR" w:eastAsiaTheme="minorEastAsia" w:hAnsi="Times New Roman CYR" w:cs="Times New Roman CYR"/>
            <w:color w:val="106BBE"/>
            <w:sz w:val="24"/>
            <w:szCs w:val="24"/>
            <w:lang w:eastAsia="ru-RU"/>
          </w:rPr>
          <w:t>постановлением</w:t>
        </w:r>
      </w:hyperlink>
      <w:r w:rsidRPr="00FE1597">
        <w:rPr>
          <w:rFonts w:ascii="Times New Roman CYR" w:eastAsiaTheme="minorEastAsia" w:hAnsi="Times New Roman CYR" w:cs="Times New Roman CYR"/>
          <w:sz w:val="24"/>
          <w:szCs w:val="24"/>
          <w:lang w:eastAsia="ru-RU"/>
        </w:rPr>
        <w:t xml:space="preserve"> Правительства Российской Федерации от 24 октября 2014 г. N 1097 "О допуске к</w:t>
      </w:r>
      <w:proofErr w:type="gramEnd"/>
      <w:r w:rsidRPr="00FE1597">
        <w:rPr>
          <w:rFonts w:ascii="Times New Roman CYR" w:eastAsiaTheme="minorEastAsia" w:hAnsi="Times New Roman CYR" w:cs="Times New Roman CYR"/>
          <w:sz w:val="24"/>
          <w:szCs w:val="24"/>
          <w:lang w:eastAsia="ru-RU"/>
        </w:rPr>
        <w:t xml:space="preserve"> управлению транспортными средствами".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w:t>
      </w:r>
      <w:r w:rsidRPr="00FE1597">
        <w:rPr>
          <w:rFonts w:ascii="Times New Roman CYR" w:eastAsiaTheme="minorEastAsia" w:hAnsi="Times New Roman CYR" w:cs="Times New Roman CYR"/>
          <w:sz w:val="24"/>
          <w:szCs w:val="24"/>
          <w:lang w:eastAsia="ru-RU"/>
        </w:rPr>
        <w:lastRenderedPageBreak/>
        <w:t>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FE1597">
        <w:rPr>
          <w:rFonts w:ascii="Times New Roman CYR" w:eastAsiaTheme="minorEastAsia" w:hAnsi="Times New Roman CYR" w:cs="Times New Roman CYR"/>
          <w:sz w:val="24"/>
          <w:szCs w:val="24"/>
          <w:lang w:eastAsia="ru-RU"/>
        </w:rPr>
        <w:t xml:space="preserve"> </w:t>
      </w:r>
      <w:proofErr w:type="gramStart"/>
      <w:r w:rsidRPr="00FE1597">
        <w:rPr>
          <w:rFonts w:ascii="Times New Roman CYR" w:eastAsiaTheme="minorEastAsia" w:hAnsi="Times New Roman CYR" w:cs="Times New Roman CYR"/>
          <w:sz w:val="24"/>
          <w:szCs w:val="24"/>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FE1597">
        <w:rPr>
          <w:rFonts w:ascii="Times New Roman CYR" w:eastAsiaTheme="minorEastAsia" w:hAnsi="Times New Roman CYR" w:cs="Times New Roman CYR"/>
          <w:sz w:val="24"/>
          <w:szCs w:val="24"/>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8" w:history="1">
        <w:r w:rsidRPr="00FE1597">
          <w:rPr>
            <w:rFonts w:ascii="Times New Roman CYR" w:eastAsiaTheme="minorEastAsia" w:hAnsi="Times New Roman CYR" w:cs="Times New Roman CYR"/>
            <w:color w:val="106BBE"/>
            <w:sz w:val="24"/>
            <w:szCs w:val="24"/>
            <w:lang w:eastAsia="ru-RU"/>
          </w:rPr>
          <w:t>пункту 7</w:t>
        </w:r>
      </w:hyperlink>
      <w:r w:rsidRPr="00FE1597">
        <w:rPr>
          <w:rFonts w:ascii="Times New Roman CYR" w:eastAsiaTheme="minorEastAsia" w:hAnsi="Times New Roman CYR" w:cs="Times New Roman CYR"/>
          <w:sz w:val="24"/>
          <w:szCs w:val="24"/>
          <w:lang w:eastAsia="ru-RU"/>
        </w:rPr>
        <w:t xml:space="preserve"> Правил применения ДОТ.</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9" w:history="1">
        <w:r w:rsidRPr="00FE1597">
          <w:rPr>
            <w:rFonts w:ascii="Times New Roman CYR" w:eastAsiaTheme="minorEastAsia" w:hAnsi="Times New Roman CYR" w:cs="Times New Roman CYR"/>
            <w:color w:val="106BBE"/>
            <w:sz w:val="24"/>
            <w:szCs w:val="24"/>
            <w:lang w:eastAsia="ru-RU"/>
          </w:rPr>
          <w:t>пункте 21</w:t>
        </w:r>
      </w:hyperlink>
      <w:r w:rsidRPr="00FE1597">
        <w:rPr>
          <w:rFonts w:ascii="Times New Roman CYR" w:eastAsiaTheme="minorEastAsia" w:hAnsi="Times New Roman CYR" w:cs="Times New Roman CYR"/>
          <w:sz w:val="24"/>
          <w:szCs w:val="24"/>
          <w:lang w:eastAsia="ru-RU"/>
        </w:rPr>
        <w:t xml:space="preserve"> Правил применения ДОТ.</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6" w:name="sub_410600"/>
      <w:r w:rsidRPr="00FE1597">
        <w:rPr>
          <w:rFonts w:ascii="Times New Roman CYR" w:eastAsiaTheme="minorEastAsia" w:hAnsi="Times New Roman CYR" w:cs="Times New Roman CYR"/>
          <w:b/>
          <w:bCs/>
          <w:color w:val="26282F"/>
          <w:sz w:val="24"/>
          <w:szCs w:val="24"/>
          <w:lang w:eastAsia="ru-RU"/>
        </w:rPr>
        <w:t>VI. Система оценки результатов освоения Программы</w:t>
      </w:r>
    </w:p>
    <w:bookmarkEnd w:id="26"/>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410061"/>
      <w:r w:rsidRPr="00FE1597">
        <w:rPr>
          <w:rFonts w:ascii="Times New Roman CYR" w:eastAsiaTheme="minorEastAsia" w:hAnsi="Times New Roman CYR" w:cs="Times New Roman CYR"/>
          <w:sz w:val="24"/>
          <w:szCs w:val="24"/>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FE1597">
        <w:rPr>
          <w:rFonts w:ascii="Times New Roman CYR" w:eastAsiaTheme="minorEastAsia" w:hAnsi="Times New Roman CYR" w:cs="Times New Roman CYR"/>
          <w:sz w:val="24"/>
          <w:szCs w:val="24"/>
          <w:lang w:eastAsia="ru-RU"/>
        </w:rPr>
        <w:t>обучающихся</w:t>
      </w:r>
      <w:proofErr w:type="gramEnd"/>
      <w:r w:rsidRPr="00FE1597">
        <w:rPr>
          <w:rFonts w:ascii="Times New Roman CYR" w:eastAsiaTheme="minorEastAsia" w:hAnsi="Times New Roman CYR" w:cs="Times New Roman CYR"/>
          <w:sz w:val="24"/>
          <w:szCs w:val="24"/>
          <w:lang w:eastAsia="ru-RU"/>
        </w:rPr>
        <w:t>.</w:t>
      </w:r>
    </w:p>
    <w:bookmarkEnd w:id="27"/>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FE1597">
        <w:rPr>
          <w:rFonts w:ascii="Times New Roman CYR" w:eastAsiaTheme="minorEastAsia" w:hAnsi="Times New Roman CYR" w:cs="Times New Roman CYR"/>
          <w:sz w:val="24"/>
          <w:szCs w:val="24"/>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410062"/>
      <w:r w:rsidRPr="00FE1597">
        <w:rPr>
          <w:rFonts w:ascii="Times New Roman CYR" w:eastAsiaTheme="minorEastAsia" w:hAnsi="Times New Roman CYR" w:cs="Times New Roman CYR"/>
          <w:sz w:val="24"/>
          <w:szCs w:val="24"/>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bookmarkEnd w:id="28"/>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К проведению квалификационного экзамена привлекаются представители работодателей, их объединений согласно </w:t>
      </w:r>
      <w:hyperlink r:id="rId50" w:history="1">
        <w:r w:rsidRPr="00FE1597">
          <w:rPr>
            <w:rFonts w:ascii="Times New Roman CYR" w:eastAsiaTheme="minorEastAsia" w:hAnsi="Times New Roman CYR" w:cs="Times New Roman CYR"/>
            <w:color w:val="106BBE"/>
            <w:sz w:val="24"/>
            <w:szCs w:val="24"/>
            <w:lang w:eastAsia="ru-RU"/>
          </w:rPr>
          <w:t>статье 74</w:t>
        </w:r>
      </w:hyperlink>
      <w:r w:rsidRPr="00FE1597">
        <w:rPr>
          <w:rFonts w:ascii="Times New Roman CYR" w:eastAsiaTheme="minorEastAsia" w:hAnsi="Times New Roman CYR" w:cs="Times New Roman CYR"/>
          <w:sz w:val="24"/>
          <w:szCs w:val="24"/>
          <w:lang w:eastAsia="ru-RU"/>
        </w:rPr>
        <w:t xml:space="preserve"> Федерального закона об образовании.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Проверка теоретических знаний при проведении квалификационного экзамена проводится по предметам:</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"Устройство и техническое обслуживание транспортных средств категории "ВЕ" как объектов управления";</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"Основы управления транспортными средствами категории "ВЕ".</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"ВЕ" на закрытой площадке или автодроме. На втором этапе проверяются навыки управления транспортным средством категории "ВЕ" на дорогах.</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w:t>
      </w:r>
      <w:r w:rsidRPr="00FE1597">
        <w:rPr>
          <w:rFonts w:ascii="Times New Roman CYR" w:eastAsiaTheme="minorEastAsia" w:hAnsi="Times New Roman CYR" w:cs="Times New Roman CYR"/>
          <w:sz w:val="24"/>
          <w:szCs w:val="24"/>
          <w:lang w:eastAsia="ru-RU"/>
        </w:rPr>
        <w:lastRenderedPageBreak/>
        <w:t xml:space="preserve">обучения согласно </w:t>
      </w:r>
      <w:hyperlink r:id="rId51" w:history="1">
        <w:r w:rsidRPr="00FE1597">
          <w:rPr>
            <w:rFonts w:ascii="Times New Roman CYR" w:eastAsiaTheme="minorEastAsia" w:hAnsi="Times New Roman CYR" w:cs="Times New Roman CYR"/>
            <w:color w:val="106BBE"/>
            <w:sz w:val="24"/>
            <w:szCs w:val="24"/>
            <w:lang w:eastAsia="ru-RU"/>
          </w:rPr>
          <w:t>пункту 2 части 10 статьи 60</w:t>
        </w:r>
      </w:hyperlink>
      <w:r w:rsidRPr="00FE1597">
        <w:rPr>
          <w:rFonts w:ascii="Times New Roman CYR" w:eastAsiaTheme="minorEastAsia" w:hAnsi="Times New Roman CYR" w:cs="Times New Roman CYR"/>
          <w:sz w:val="24"/>
          <w:szCs w:val="24"/>
          <w:lang w:eastAsia="ru-RU"/>
        </w:rPr>
        <w:t xml:space="preserve"> Федерального закона об образовании.</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410063"/>
      <w:r w:rsidRPr="00FE1597">
        <w:rPr>
          <w:rFonts w:ascii="Times New Roman CYR" w:eastAsiaTheme="minorEastAsia" w:hAnsi="Times New Roman CYR" w:cs="Times New Roman CYR"/>
          <w:sz w:val="24"/>
          <w:szCs w:val="24"/>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410064"/>
      <w:bookmarkEnd w:id="29"/>
      <w:r w:rsidRPr="00FE1597">
        <w:rPr>
          <w:rFonts w:ascii="Times New Roman CYR" w:eastAsiaTheme="minorEastAsia" w:hAnsi="Times New Roman CYR" w:cs="Times New Roman CYR"/>
          <w:sz w:val="24"/>
          <w:szCs w:val="24"/>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2" w:history="1">
        <w:r w:rsidRPr="00FE1597">
          <w:rPr>
            <w:rFonts w:ascii="Times New Roman CYR" w:eastAsiaTheme="minorEastAsia" w:hAnsi="Times New Roman CYR" w:cs="Times New Roman CYR"/>
            <w:color w:val="106BBE"/>
            <w:sz w:val="24"/>
            <w:szCs w:val="24"/>
            <w:lang w:eastAsia="ru-RU"/>
          </w:rPr>
          <w:t>пунктами 15</w:t>
        </w:r>
      </w:hyperlink>
      <w:r w:rsidRPr="00FE1597">
        <w:rPr>
          <w:rFonts w:ascii="Times New Roman CYR" w:eastAsiaTheme="minorEastAsia" w:hAnsi="Times New Roman CYR" w:cs="Times New Roman CYR"/>
          <w:sz w:val="24"/>
          <w:szCs w:val="24"/>
          <w:lang w:eastAsia="ru-RU"/>
        </w:rPr>
        <w:t xml:space="preserve"> и </w:t>
      </w:r>
      <w:hyperlink r:id="rId53" w:history="1">
        <w:r w:rsidRPr="00FE1597">
          <w:rPr>
            <w:rFonts w:ascii="Times New Roman CYR" w:eastAsiaTheme="minorEastAsia" w:hAnsi="Times New Roman CYR" w:cs="Times New Roman CYR"/>
            <w:color w:val="106BBE"/>
            <w:sz w:val="24"/>
            <w:szCs w:val="24"/>
            <w:lang w:eastAsia="ru-RU"/>
          </w:rPr>
          <w:t>19</w:t>
        </w:r>
      </w:hyperlink>
      <w:r w:rsidRPr="00FE1597">
        <w:rPr>
          <w:rFonts w:ascii="Times New Roman CYR" w:eastAsiaTheme="minorEastAsia" w:hAnsi="Times New Roman CYR" w:cs="Times New Roman CYR"/>
          <w:sz w:val="24"/>
          <w:szCs w:val="24"/>
          <w:lang w:eastAsia="ru-RU"/>
        </w:rPr>
        <w:t xml:space="preserve"> Правил применения ДОТ.</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410065"/>
      <w:bookmarkEnd w:id="30"/>
      <w:r w:rsidRPr="00FE1597">
        <w:rPr>
          <w:rFonts w:ascii="Times New Roman CYR" w:eastAsiaTheme="minorEastAsia" w:hAnsi="Times New Roman CYR" w:cs="Times New Roman CYR"/>
          <w:sz w:val="24"/>
          <w:szCs w:val="24"/>
          <w:lang w:eastAsia="ru-RU"/>
        </w:rPr>
        <w:t xml:space="preserve">6.5. Индивидуальный учет результатов освоения </w:t>
      </w:r>
      <w:proofErr w:type="gramStart"/>
      <w:r w:rsidRPr="00FE1597">
        <w:rPr>
          <w:rFonts w:ascii="Times New Roman CYR" w:eastAsiaTheme="minorEastAsia" w:hAnsi="Times New Roman CYR" w:cs="Times New Roman CYR"/>
          <w:sz w:val="24"/>
          <w:szCs w:val="24"/>
          <w:lang w:eastAsia="ru-RU"/>
        </w:rPr>
        <w:t>обучающимися</w:t>
      </w:r>
      <w:proofErr w:type="gramEnd"/>
      <w:r w:rsidRPr="00FE1597">
        <w:rPr>
          <w:rFonts w:ascii="Times New Roman CYR" w:eastAsiaTheme="minorEastAsia" w:hAnsi="Times New Roman CYR" w:cs="Times New Roman CYR"/>
          <w:sz w:val="24"/>
          <w:szCs w:val="24"/>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bookmarkEnd w:id="31"/>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FE1597">
        <w:rPr>
          <w:rFonts w:ascii="Times New Roman CYR" w:eastAsiaTheme="minorEastAsia" w:hAnsi="Times New Roman CYR" w:cs="Times New Roman CYR"/>
          <w:sz w:val="24"/>
          <w:szCs w:val="24"/>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hyperlink r:id="rId54" w:history="1">
        <w:r w:rsidRPr="00FE1597">
          <w:rPr>
            <w:rFonts w:ascii="Times New Roman CYR" w:eastAsiaTheme="minorEastAsia" w:hAnsi="Times New Roman CYR" w:cs="Times New Roman CYR"/>
            <w:color w:val="106BBE"/>
            <w:sz w:val="24"/>
            <w:szCs w:val="24"/>
            <w:lang w:eastAsia="ru-RU"/>
          </w:rPr>
          <w:t>Федерального закона</w:t>
        </w:r>
      </w:hyperlink>
      <w:r w:rsidRPr="00FE1597">
        <w:rPr>
          <w:rFonts w:ascii="Times New Roman CYR" w:eastAsiaTheme="minorEastAsia" w:hAnsi="Times New Roman CYR" w:cs="Times New Roman CYR"/>
          <w:sz w:val="24"/>
          <w:szCs w:val="24"/>
          <w:lang w:eastAsia="ru-RU"/>
        </w:rPr>
        <w:t xml:space="preserve"> от 22 октября 2004 г. N 125-ФЗ "Об архивном деле в Российской Федерации", а также обеспечивают</w:t>
      </w:r>
      <w:proofErr w:type="gramEnd"/>
      <w:r w:rsidRPr="00FE1597">
        <w:rPr>
          <w:rFonts w:ascii="Times New Roman CYR" w:eastAsiaTheme="minorEastAsia" w:hAnsi="Times New Roman CYR" w:cs="Times New Roman CYR"/>
          <w:sz w:val="24"/>
          <w:szCs w:val="24"/>
          <w:lang w:eastAsia="ru-RU"/>
        </w:rPr>
        <w:t xml:space="preserve"> обработку персональных данных обучающихся и иных участников образовательных отношений в соответствии с требованиями </w:t>
      </w:r>
      <w:hyperlink r:id="rId55" w:history="1">
        <w:r w:rsidRPr="00FE1597">
          <w:rPr>
            <w:rFonts w:ascii="Times New Roman CYR" w:eastAsiaTheme="minorEastAsia" w:hAnsi="Times New Roman CYR" w:cs="Times New Roman CYR"/>
            <w:color w:val="106BBE"/>
            <w:sz w:val="24"/>
            <w:szCs w:val="24"/>
            <w:lang w:eastAsia="ru-RU"/>
          </w:rPr>
          <w:t>Федерального закона</w:t>
        </w:r>
      </w:hyperlink>
      <w:r w:rsidRPr="00FE1597">
        <w:rPr>
          <w:rFonts w:ascii="Times New Roman CYR" w:eastAsiaTheme="minorEastAsia" w:hAnsi="Times New Roman CYR" w:cs="Times New Roman CYR"/>
          <w:sz w:val="24"/>
          <w:szCs w:val="24"/>
          <w:lang w:eastAsia="ru-RU"/>
        </w:rPr>
        <w:t xml:space="preserve"> от 27 июля 2006 г. N 152-ФЗ "О персональных данных".</w:t>
      </w:r>
    </w:p>
    <w:p w:rsidR="00FE1597" w:rsidRPr="00FE1597" w:rsidRDefault="00FE1597" w:rsidP="00FE159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2" w:name="sub_410700"/>
      <w:r w:rsidRPr="00FE1597">
        <w:rPr>
          <w:rFonts w:ascii="Times New Roman CYR" w:eastAsiaTheme="minorEastAsia" w:hAnsi="Times New Roman CYR" w:cs="Times New Roman CYR"/>
          <w:b/>
          <w:bCs/>
          <w:color w:val="26282F"/>
          <w:sz w:val="24"/>
          <w:szCs w:val="24"/>
          <w:lang w:eastAsia="ru-RU"/>
        </w:rPr>
        <w:t>VII. Учебно-методические материалы, обеспечивающие реализацию Программы</w:t>
      </w:r>
    </w:p>
    <w:bookmarkEnd w:id="32"/>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Учебно-методические материалы представлены: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Программой;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образовательной программой;</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учебными пособиями, обеспечивающими освоение образовательной программы;</w:t>
      </w:r>
    </w:p>
    <w:p w:rsidR="00FE1597" w:rsidRPr="00FE1597" w:rsidRDefault="00FE1597" w:rsidP="00FE159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FE1597">
        <w:rPr>
          <w:rFonts w:ascii="Times New Roman CYR" w:eastAsiaTheme="minorEastAsia" w:hAnsi="Times New Roman CYR" w:cs="Times New Roman CYR"/>
          <w:sz w:val="24"/>
          <w:szCs w:val="24"/>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FE1597">
        <w:rPr>
          <w:rFonts w:ascii="Times New Roman CYR" w:eastAsiaTheme="minorEastAsia" w:hAnsi="Times New Roman CYR" w:cs="Times New Roman CYR"/>
          <w:sz w:val="24"/>
          <w:szCs w:val="24"/>
          <w:lang w:eastAsia="ru-RU"/>
        </w:rPr>
        <w:t>обучающихся</w:t>
      </w:r>
      <w:proofErr w:type="gramEnd"/>
      <w:r w:rsidRPr="00FE1597">
        <w:rPr>
          <w:rFonts w:ascii="Times New Roman CYR" w:eastAsiaTheme="minorEastAsia" w:hAnsi="Times New Roman CYR" w:cs="Times New Roman CYR"/>
          <w:sz w:val="24"/>
          <w:szCs w:val="24"/>
          <w:lang w:eastAsia="ru-RU"/>
        </w:rPr>
        <w:t>.</w:t>
      </w:r>
    </w:p>
    <w:p w:rsidR="00D05E9A" w:rsidRDefault="00D05E9A"/>
    <w:sectPr w:rsidR="00D05E9A">
      <w:footerReference w:type="default" r:id="rId5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E4" w:rsidRDefault="00EC53E4" w:rsidP="00FE1597">
      <w:pPr>
        <w:spacing w:after="0" w:line="240" w:lineRule="auto"/>
      </w:pPr>
      <w:r>
        <w:separator/>
      </w:r>
    </w:p>
  </w:endnote>
  <w:endnote w:type="continuationSeparator" w:id="0">
    <w:p w:rsidR="00EC53E4" w:rsidRDefault="00EC53E4" w:rsidP="00F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FE1597">
      <w:tblPrEx>
        <w:tblCellMar>
          <w:top w:w="0" w:type="dxa"/>
          <w:left w:w="0" w:type="dxa"/>
          <w:bottom w:w="0" w:type="dxa"/>
          <w:right w:w="0" w:type="dxa"/>
        </w:tblCellMar>
      </w:tblPrEx>
      <w:tc>
        <w:tcPr>
          <w:tcW w:w="3433" w:type="dxa"/>
          <w:tcBorders>
            <w:top w:val="nil"/>
            <w:left w:val="nil"/>
            <w:bottom w:val="nil"/>
            <w:right w:val="nil"/>
          </w:tcBorders>
        </w:tcPr>
        <w:p w:rsidR="00FE1597" w:rsidRDefault="00FE1597">
          <w:pPr>
            <w:rPr>
              <w:rFonts w:ascii="Times New Roman" w:hAnsi="Times New Roman" w:cs="Times New Roman"/>
              <w:sz w:val="20"/>
              <w:szCs w:val="20"/>
            </w:rPr>
          </w:pPr>
        </w:p>
      </w:tc>
      <w:tc>
        <w:tcPr>
          <w:tcW w:w="1666" w:type="pct"/>
          <w:tcBorders>
            <w:top w:val="nil"/>
            <w:left w:val="nil"/>
            <w:bottom w:val="nil"/>
            <w:right w:val="nil"/>
          </w:tcBorders>
        </w:tcPr>
        <w:p w:rsidR="00FE1597" w:rsidRDefault="00FE1597">
          <w:pPr>
            <w:jc w:val="center"/>
            <w:rPr>
              <w:rFonts w:ascii="Times New Roman" w:hAnsi="Times New Roman" w:cs="Times New Roman"/>
              <w:sz w:val="20"/>
              <w:szCs w:val="20"/>
            </w:rPr>
          </w:pPr>
        </w:p>
      </w:tc>
      <w:tc>
        <w:tcPr>
          <w:tcW w:w="1666" w:type="pct"/>
          <w:tcBorders>
            <w:top w:val="nil"/>
            <w:left w:val="nil"/>
            <w:bottom w:val="nil"/>
            <w:right w:val="nil"/>
          </w:tcBorders>
        </w:tcPr>
        <w:p w:rsidR="00FE1597" w:rsidRDefault="00FE1597">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E4" w:rsidRDefault="00EC53E4" w:rsidP="00FE1597">
      <w:pPr>
        <w:spacing w:after="0" w:line="240" w:lineRule="auto"/>
      </w:pPr>
      <w:r>
        <w:separator/>
      </w:r>
    </w:p>
  </w:footnote>
  <w:footnote w:type="continuationSeparator" w:id="0">
    <w:p w:rsidR="00EC53E4" w:rsidRDefault="00EC53E4" w:rsidP="00FE1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97"/>
    <w:rsid w:val="007C7E4C"/>
    <w:rsid w:val="00D05E9A"/>
    <w:rsid w:val="00EC53E4"/>
    <w:rsid w:val="00FE1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5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1597"/>
    <w:rPr>
      <w:rFonts w:ascii="Tahoma" w:hAnsi="Tahoma" w:cs="Tahoma"/>
      <w:sz w:val="16"/>
      <w:szCs w:val="16"/>
    </w:rPr>
  </w:style>
  <w:style w:type="paragraph" w:styleId="a5">
    <w:name w:val="header"/>
    <w:basedOn w:val="a"/>
    <w:link w:val="a6"/>
    <w:uiPriority w:val="99"/>
    <w:unhideWhenUsed/>
    <w:rsid w:val="00FE15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597"/>
  </w:style>
  <w:style w:type="paragraph" w:styleId="a7">
    <w:name w:val="footer"/>
    <w:basedOn w:val="a"/>
    <w:link w:val="a8"/>
    <w:uiPriority w:val="99"/>
    <w:unhideWhenUsed/>
    <w:rsid w:val="00FE15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597"/>
  </w:style>
  <w:style w:type="paragraph" w:customStyle="1" w:styleId="Standard">
    <w:name w:val="Standard"/>
    <w:rsid w:val="007C7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Normal">
    <w:name w:val="ConsPlusNormal"/>
    <w:rsid w:val="007C7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Title">
    <w:name w:val="ConsPlusTitle"/>
    <w:next w:val="ConsPlusNormal"/>
    <w:rsid w:val="007C7E4C"/>
    <w:pPr>
      <w:widowControl w:val="0"/>
      <w:suppressAutoHyphens/>
      <w:autoSpaceDE w:val="0"/>
      <w:autoSpaceDN w:val="0"/>
      <w:spacing w:after="0" w:line="240" w:lineRule="auto"/>
      <w:textAlignment w:val="baseline"/>
    </w:pPr>
    <w:rPr>
      <w:rFonts w:ascii="Arial" w:eastAsia="Arial" w:hAnsi="Arial" w:cs="Arial"/>
      <w:b/>
      <w:bC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5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1597"/>
    <w:rPr>
      <w:rFonts w:ascii="Tahoma" w:hAnsi="Tahoma" w:cs="Tahoma"/>
      <w:sz w:val="16"/>
      <w:szCs w:val="16"/>
    </w:rPr>
  </w:style>
  <w:style w:type="paragraph" w:styleId="a5">
    <w:name w:val="header"/>
    <w:basedOn w:val="a"/>
    <w:link w:val="a6"/>
    <w:uiPriority w:val="99"/>
    <w:unhideWhenUsed/>
    <w:rsid w:val="00FE15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597"/>
  </w:style>
  <w:style w:type="paragraph" w:styleId="a7">
    <w:name w:val="footer"/>
    <w:basedOn w:val="a"/>
    <w:link w:val="a8"/>
    <w:uiPriority w:val="99"/>
    <w:unhideWhenUsed/>
    <w:rsid w:val="00FE15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597"/>
  </w:style>
  <w:style w:type="paragraph" w:customStyle="1" w:styleId="Standard">
    <w:name w:val="Standard"/>
    <w:rsid w:val="007C7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Normal">
    <w:name w:val="ConsPlusNormal"/>
    <w:rsid w:val="007C7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Title">
    <w:name w:val="ConsPlusTitle"/>
    <w:next w:val="ConsPlusNormal"/>
    <w:rsid w:val="007C7E4C"/>
    <w:pPr>
      <w:widowControl w:val="0"/>
      <w:suppressAutoHyphens/>
      <w:autoSpaceDE w:val="0"/>
      <w:autoSpaceDN w:val="0"/>
      <w:spacing w:after="0" w:line="240" w:lineRule="auto"/>
      <w:textAlignment w:val="baseline"/>
    </w:pPr>
    <w:rPr>
      <w:rFonts w:ascii="Arial" w:eastAsia="Arial" w:hAnsi="Arial" w:cs="Arial"/>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4938765/0" TargetMode="External"/><Relationship Id="rId18" Type="http://schemas.openxmlformats.org/officeDocument/2006/relationships/hyperlink" Target="https://internet.garant.ru/document/redirect/74680208/1053" TargetMode="External"/><Relationship Id="rId26" Type="http://schemas.openxmlformats.org/officeDocument/2006/relationships/hyperlink" Target="https://internet.garant.ru/document/redirect/74626874/0" TargetMode="External"/><Relationship Id="rId39" Type="http://schemas.openxmlformats.org/officeDocument/2006/relationships/hyperlink" Target="https://internet.garant.ru/document/redirect/1305770/2005" TargetMode="External"/><Relationship Id="rId21" Type="http://schemas.openxmlformats.org/officeDocument/2006/relationships/hyperlink" Target="https://internet.garant.ru/document/redirect/1305770/0" TargetMode="External"/><Relationship Id="rId34" Type="http://schemas.openxmlformats.org/officeDocument/2006/relationships/hyperlink" Target="https://internet.garant.ru/document/redirect/72079816/1000" TargetMode="External"/><Relationship Id="rId42" Type="http://schemas.openxmlformats.org/officeDocument/2006/relationships/hyperlink" Target="https://internet.garant.ru/document/redirect/10105643/2001" TargetMode="External"/><Relationship Id="rId47" Type="http://schemas.openxmlformats.org/officeDocument/2006/relationships/hyperlink" Target="https://internet.garant.ru/document/redirect/70774562/0" TargetMode="External"/><Relationship Id="rId50" Type="http://schemas.openxmlformats.org/officeDocument/2006/relationships/hyperlink" Target="https://internet.garant.ru/document/redirect/70291362/74" TargetMode="External"/><Relationship Id="rId55" Type="http://schemas.openxmlformats.org/officeDocument/2006/relationships/hyperlink" Target="https://internet.garant.ru/document/redirect/12148567/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document/redirect/70291362/108165" TargetMode="External"/><Relationship Id="rId29" Type="http://schemas.openxmlformats.org/officeDocument/2006/relationships/hyperlink" Target="https://internet.garant.ru/document/redirect/57746200/0" TargetMode="External"/><Relationship Id="rId11" Type="http://schemas.openxmlformats.org/officeDocument/2006/relationships/hyperlink" Target="https://internet.garant.ru/document/redirect/70494178/0" TargetMode="External"/><Relationship Id="rId24" Type="http://schemas.openxmlformats.org/officeDocument/2006/relationships/hyperlink" Target="https://internet.garant.ru/document/redirect/407816891/0" TargetMode="External"/><Relationship Id="rId32" Type="http://schemas.openxmlformats.org/officeDocument/2006/relationships/hyperlink" Target="https://internet.garant.ru/document/redirect/55171672/0" TargetMode="External"/><Relationship Id="rId37" Type="http://schemas.openxmlformats.org/officeDocument/2006/relationships/hyperlink" Target="https://internet.garant.ru/document/redirect/1305770/2001" TargetMode="External"/><Relationship Id="rId40" Type="http://schemas.openxmlformats.org/officeDocument/2006/relationships/hyperlink" Target="https://internet.garant.ru/document/redirect/1305770/2008" TargetMode="External"/><Relationship Id="rId45" Type="http://schemas.openxmlformats.org/officeDocument/2006/relationships/hyperlink" Target="https://internet.garant.ru/document/redirect/10106035/0" TargetMode="External"/><Relationship Id="rId53" Type="http://schemas.openxmlformats.org/officeDocument/2006/relationships/hyperlink" Target="https://internet.garant.ru/document/redirect/407816891/1019"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internet.garant.ru/document/redirect/74680208/0" TargetMode="External"/><Relationship Id="rId4" Type="http://schemas.openxmlformats.org/officeDocument/2006/relationships/settings" Target="settings.xml"/><Relationship Id="rId9" Type="http://schemas.openxmlformats.org/officeDocument/2006/relationships/hyperlink" Target="https://internet.garant.ru/document/redirect/70291362/108164" TargetMode="External"/><Relationship Id="rId14" Type="http://schemas.openxmlformats.org/officeDocument/2006/relationships/hyperlink" Target="https://internet.garant.ru/document/redirect/74626872/1000" TargetMode="External"/><Relationship Id="rId22" Type="http://schemas.openxmlformats.org/officeDocument/2006/relationships/hyperlink" Target="https://internet.garant.ru/document/redirect/10105643/260102" TargetMode="External"/><Relationship Id="rId27" Type="http://schemas.openxmlformats.org/officeDocument/2006/relationships/hyperlink" Target="https://internet.garant.ru/document/redirect/400115014/0" TargetMode="External"/><Relationship Id="rId30" Type="http://schemas.openxmlformats.org/officeDocument/2006/relationships/hyperlink" Target="https://internet.garant.ru/document/redirect/70291362/108553" TargetMode="External"/><Relationship Id="rId35" Type="http://schemas.openxmlformats.org/officeDocument/2006/relationships/hyperlink" Target="https://internet.garant.ru/document/redirect/72079816/0" TargetMode="External"/><Relationship Id="rId43" Type="http://schemas.openxmlformats.org/officeDocument/2006/relationships/image" Target="media/image2.emf"/><Relationship Id="rId48" Type="http://schemas.openxmlformats.org/officeDocument/2006/relationships/hyperlink" Target="https://internet.garant.ru/document/redirect/407816891/1007" TargetMode="External"/><Relationship Id="rId56" Type="http://schemas.openxmlformats.org/officeDocument/2006/relationships/footer" Target="footer1.xml"/><Relationship Id="rId8" Type="http://schemas.openxmlformats.org/officeDocument/2006/relationships/hyperlink" Target="https://internet.garant.ru/document/redirect/10105643/2612" TargetMode="External"/><Relationship Id="rId51" Type="http://schemas.openxmlformats.org/officeDocument/2006/relationships/hyperlink" Target="https://internet.garant.ru/document/redirect/70291362/108735" TargetMode="External"/><Relationship Id="rId3" Type="http://schemas.microsoft.com/office/2007/relationships/stylesWithEffects" Target="stylesWithEffects.xml"/><Relationship Id="rId12" Type="http://schemas.openxmlformats.org/officeDocument/2006/relationships/hyperlink" Target="https://internet.garant.ru/document/redirect/74938765/1000" TargetMode="External"/><Relationship Id="rId17" Type="http://schemas.openxmlformats.org/officeDocument/2006/relationships/hyperlink" Target="https://internet.garant.ru/document/redirect/70291362/108169" TargetMode="External"/><Relationship Id="rId25" Type="http://schemas.openxmlformats.org/officeDocument/2006/relationships/hyperlink" Target="https://internet.garant.ru/document/redirect/74626874/1000" TargetMode="External"/><Relationship Id="rId33" Type="http://schemas.openxmlformats.org/officeDocument/2006/relationships/hyperlink" Target="https://internet.garant.ru/document/redirect/411943710/0" TargetMode="External"/><Relationship Id="rId38" Type="http://schemas.openxmlformats.org/officeDocument/2006/relationships/hyperlink" Target="https://internet.garant.ru/document/redirect/1305770/0" TargetMode="External"/><Relationship Id="rId46" Type="http://schemas.openxmlformats.org/officeDocument/2006/relationships/hyperlink" Target="https://internet.garant.ru/document/redirect/70774562/11101" TargetMode="External"/><Relationship Id="rId20" Type="http://schemas.openxmlformats.org/officeDocument/2006/relationships/hyperlink" Target="https://internet.garant.ru/document/redirect/1305770/1000" TargetMode="External"/><Relationship Id="rId41" Type="http://schemas.openxmlformats.org/officeDocument/2006/relationships/hyperlink" Target="https://internet.garant.ru/document/redirect/10105643/21000" TargetMode="External"/><Relationship Id="rId54" Type="http://schemas.openxmlformats.org/officeDocument/2006/relationships/hyperlink" Target="https://internet.garant.ru/document/redirect/121373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74626872/0" TargetMode="External"/><Relationship Id="rId23" Type="http://schemas.openxmlformats.org/officeDocument/2006/relationships/hyperlink" Target="https://internet.garant.ru/document/redirect/407816891/1000" TargetMode="External"/><Relationship Id="rId28" Type="http://schemas.openxmlformats.org/officeDocument/2006/relationships/hyperlink" Target="https://internet.garant.ru/document/redirect/1305770/1000" TargetMode="External"/><Relationship Id="rId36" Type="http://schemas.openxmlformats.org/officeDocument/2006/relationships/image" Target="media/image1.emf"/><Relationship Id="rId49" Type="http://schemas.openxmlformats.org/officeDocument/2006/relationships/hyperlink" Target="https://internet.garant.ru/document/redirect/407816891/1021" TargetMode="External"/><Relationship Id="rId57" Type="http://schemas.openxmlformats.org/officeDocument/2006/relationships/fontTable" Target="fontTable.xml"/><Relationship Id="rId10" Type="http://schemas.openxmlformats.org/officeDocument/2006/relationships/hyperlink" Target="https://internet.garant.ru/document/redirect/70494178/1002" TargetMode="External"/><Relationship Id="rId31" Type="http://schemas.openxmlformats.org/officeDocument/2006/relationships/hyperlink" Target="https://internet.garant.ru/document/redirect/199499/0" TargetMode="External"/><Relationship Id="rId44" Type="http://schemas.openxmlformats.org/officeDocument/2006/relationships/hyperlink" Target="https://internet.garant.ru/document/redirect/1305770/1000" TargetMode="External"/><Relationship Id="rId52" Type="http://schemas.openxmlformats.org/officeDocument/2006/relationships/hyperlink" Target="https://internet.garant.ru/document/redirect/407816891/1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8B4A-F4CF-46B7-A072-251409F8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5865</Words>
  <Characters>33433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2026-02-13T09:05:00Z</cp:lastPrinted>
  <dcterms:created xsi:type="dcterms:W3CDTF">2026-02-13T08:46:00Z</dcterms:created>
  <dcterms:modified xsi:type="dcterms:W3CDTF">2026-02-13T09:07:00Z</dcterms:modified>
</cp:coreProperties>
</file>